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1837" w:rsidRPr="00251B95" w:rsidRDefault="009C1837" w:rsidP="009C1837">
      <w:pPr>
        <w:tabs>
          <w:tab w:val="left" w:pos="180"/>
          <w:tab w:val="left" w:pos="540"/>
          <w:tab w:val="left" w:pos="720"/>
        </w:tabs>
        <w:spacing w:line="276" w:lineRule="auto"/>
        <w:ind w:firstLine="709"/>
        <w:contextualSpacing/>
        <w:jc w:val="right"/>
      </w:pPr>
      <w:r>
        <w:t>Приложение 3</w:t>
      </w:r>
    </w:p>
    <w:p w:rsidR="009C1837" w:rsidRPr="00251B95" w:rsidRDefault="009C1837" w:rsidP="009C1837">
      <w:pPr>
        <w:tabs>
          <w:tab w:val="left" w:pos="180"/>
          <w:tab w:val="left" w:pos="540"/>
          <w:tab w:val="left" w:pos="720"/>
        </w:tabs>
        <w:spacing w:line="276" w:lineRule="auto"/>
        <w:ind w:firstLine="709"/>
        <w:contextualSpacing/>
        <w:jc w:val="right"/>
      </w:pPr>
      <w:r w:rsidRPr="00251B95">
        <w:t xml:space="preserve">к приказу Управления образования </w:t>
      </w:r>
    </w:p>
    <w:p w:rsidR="009C1837" w:rsidRPr="00251B95" w:rsidRDefault="009C1837" w:rsidP="009C1837">
      <w:pPr>
        <w:tabs>
          <w:tab w:val="left" w:pos="180"/>
          <w:tab w:val="left" w:pos="540"/>
          <w:tab w:val="left" w:pos="720"/>
        </w:tabs>
        <w:spacing w:line="276" w:lineRule="auto"/>
        <w:ind w:firstLine="709"/>
        <w:contextualSpacing/>
        <w:jc w:val="right"/>
      </w:pPr>
      <w:r w:rsidRPr="00251B95">
        <w:t>Окружной администрации города Якутска</w:t>
      </w:r>
    </w:p>
    <w:p w:rsidR="009C1837" w:rsidRPr="00251B95" w:rsidRDefault="009C1837" w:rsidP="009C1837">
      <w:pPr>
        <w:tabs>
          <w:tab w:val="left" w:pos="180"/>
          <w:tab w:val="left" w:pos="540"/>
          <w:tab w:val="left" w:pos="720"/>
        </w:tabs>
        <w:spacing w:line="276" w:lineRule="auto"/>
        <w:ind w:firstLine="709"/>
        <w:contextualSpacing/>
        <w:jc w:val="right"/>
      </w:pPr>
      <w:r w:rsidRPr="00251B95">
        <w:t>№ ___________ от_________ ___202</w:t>
      </w:r>
      <w:r>
        <w:t>4</w:t>
      </w:r>
      <w:r w:rsidRPr="00251B95">
        <w:t xml:space="preserve"> г.</w:t>
      </w:r>
    </w:p>
    <w:p w:rsidR="009C1837" w:rsidRDefault="009C1837" w:rsidP="009C1837">
      <w:pPr>
        <w:tabs>
          <w:tab w:val="left" w:pos="180"/>
          <w:tab w:val="left" w:pos="540"/>
          <w:tab w:val="left" w:pos="720"/>
        </w:tabs>
        <w:spacing w:line="276" w:lineRule="auto"/>
        <w:ind w:left="4820"/>
        <w:contextualSpacing/>
        <w:jc w:val="both"/>
      </w:pPr>
    </w:p>
    <w:p w:rsidR="009C1837" w:rsidRPr="00284F64" w:rsidRDefault="009C1837" w:rsidP="009C1837">
      <w:pPr>
        <w:tabs>
          <w:tab w:val="left" w:pos="180"/>
          <w:tab w:val="left" w:pos="540"/>
          <w:tab w:val="left" w:pos="720"/>
        </w:tabs>
        <w:spacing w:line="276" w:lineRule="auto"/>
        <w:ind w:left="4820"/>
        <w:contextualSpacing/>
        <w:jc w:val="both"/>
      </w:pPr>
    </w:p>
    <w:p w:rsidR="009C1837" w:rsidRPr="00865776" w:rsidRDefault="009C1837" w:rsidP="009C1837">
      <w:pPr>
        <w:pStyle w:val="1"/>
        <w:keepNext/>
        <w:keepLines/>
        <w:tabs>
          <w:tab w:val="num" w:pos="432"/>
        </w:tabs>
        <w:suppressAutoHyphens/>
        <w:spacing w:before="0" w:beforeAutospacing="0" w:after="0" w:afterAutospacing="0" w:line="276" w:lineRule="auto"/>
        <w:ind w:left="432" w:hanging="432"/>
        <w:contextualSpacing/>
        <w:jc w:val="center"/>
        <w:rPr>
          <w:b w:val="0"/>
          <w:kern w:val="0"/>
          <w:sz w:val="26"/>
          <w:szCs w:val="26"/>
          <w:lang w:eastAsia="ar-SA"/>
        </w:rPr>
      </w:pPr>
      <w:bookmarkStart w:id="0" w:name="_GoBack"/>
      <w:r w:rsidRPr="00865776">
        <w:rPr>
          <w:b w:val="0"/>
          <w:kern w:val="0"/>
          <w:sz w:val="26"/>
          <w:szCs w:val="26"/>
          <w:lang w:eastAsia="ar-SA"/>
        </w:rPr>
        <w:t>РЕГЛАМЕНТ</w:t>
      </w:r>
    </w:p>
    <w:p w:rsidR="009C1837" w:rsidRPr="00865776" w:rsidRDefault="009C1837" w:rsidP="009C1837">
      <w:pPr>
        <w:pStyle w:val="1"/>
        <w:keepNext/>
        <w:keepLines/>
        <w:tabs>
          <w:tab w:val="num" w:pos="432"/>
        </w:tabs>
        <w:suppressAutoHyphens/>
        <w:spacing w:before="0" w:beforeAutospacing="0" w:after="0" w:afterAutospacing="0" w:line="276" w:lineRule="auto"/>
        <w:ind w:left="432" w:hanging="432"/>
        <w:contextualSpacing/>
        <w:jc w:val="center"/>
        <w:rPr>
          <w:b w:val="0"/>
          <w:kern w:val="0"/>
          <w:sz w:val="26"/>
          <w:szCs w:val="26"/>
          <w:lang w:eastAsia="ar-SA"/>
        </w:rPr>
      </w:pPr>
      <w:r w:rsidRPr="00865776">
        <w:rPr>
          <w:b w:val="0"/>
          <w:kern w:val="0"/>
          <w:sz w:val="26"/>
          <w:szCs w:val="26"/>
          <w:lang w:eastAsia="ar-SA"/>
        </w:rPr>
        <w:t xml:space="preserve">Регионального конкурса </w:t>
      </w:r>
    </w:p>
    <w:bookmarkEnd w:id="0"/>
    <w:p w:rsidR="009C1837" w:rsidRPr="00865776" w:rsidRDefault="009C1837" w:rsidP="009C1837">
      <w:pPr>
        <w:pStyle w:val="1"/>
        <w:keepNext/>
        <w:keepLines/>
        <w:tabs>
          <w:tab w:val="num" w:pos="432"/>
        </w:tabs>
        <w:suppressAutoHyphens/>
        <w:spacing w:before="0" w:beforeAutospacing="0" w:after="0" w:afterAutospacing="0" w:line="276" w:lineRule="auto"/>
        <w:ind w:left="432" w:hanging="432"/>
        <w:contextualSpacing/>
        <w:jc w:val="center"/>
        <w:rPr>
          <w:b w:val="0"/>
          <w:kern w:val="0"/>
          <w:sz w:val="26"/>
          <w:szCs w:val="26"/>
          <w:lang w:eastAsia="ar-SA"/>
        </w:rPr>
      </w:pPr>
      <w:r w:rsidRPr="00865776">
        <w:rPr>
          <w:b w:val="0"/>
          <w:kern w:val="0"/>
          <w:sz w:val="26"/>
          <w:szCs w:val="26"/>
          <w:lang w:eastAsia="ar-SA"/>
        </w:rPr>
        <w:t>исследовательских и проектных работ школьников «Высший пилотаж-Якутск»</w:t>
      </w:r>
      <w:r w:rsidRPr="00865776">
        <w:rPr>
          <w:b w:val="0"/>
          <w:sz w:val="26"/>
          <w:szCs w:val="26"/>
        </w:rPr>
        <w:t xml:space="preserve"> </w:t>
      </w:r>
    </w:p>
    <w:p w:rsidR="009C1837" w:rsidRPr="00284F64" w:rsidRDefault="009C1837" w:rsidP="009C1837">
      <w:pPr>
        <w:pStyle w:val="1"/>
        <w:keepNext/>
        <w:keepLines/>
        <w:tabs>
          <w:tab w:val="num" w:pos="432"/>
        </w:tabs>
        <w:suppressAutoHyphens/>
        <w:spacing w:before="0" w:beforeAutospacing="0" w:after="0" w:afterAutospacing="0" w:line="276" w:lineRule="auto"/>
        <w:ind w:left="432" w:hanging="432"/>
        <w:contextualSpacing/>
        <w:jc w:val="center"/>
        <w:rPr>
          <w:sz w:val="26"/>
          <w:szCs w:val="26"/>
        </w:rPr>
      </w:pPr>
    </w:p>
    <w:p w:rsidR="009C1837" w:rsidRPr="00865776" w:rsidRDefault="009C1837" w:rsidP="009C1837">
      <w:pPr>
        <w:pStyle w:val="a5"/>
        <w:numPr>
          <w:ilvl w:val="0"/>
          <w:numId w:val="2"/>
        </w:numPr>
        <w:spacing w:line="276" w:lineRule="auto"/>
        <w:contextualSpacing/>
        <w:rPr>
          <w:b w:val="0"/>
          <w:sz w:val="26"/>
          <w:szCs w:val="26"/>
        </w:rPr>
      </w:pPr>
      <w:r w:rsidRPr="00865776">
        <w:rPr>
          <w:b w:val="0"/>
          <w:sz w:val="26"/>
          <w:szCs w:val="26"/>
        </w:rPr>
        <w:t>Общие положения</w:t>
      </w:r>
    </w:p>
    <w:p w:rsidR="009C1837" w:rsidRDefault="009C1837" w:rsidP="009C1837">
      <w:pPr>
        <w:pStyle w:val="a8"/>
        <w:numPr>
          <w:ilvl w:val="1"/>
          <w:numId w:val="2"/>
        </w:numPr>
        <w:tabs>
          <w:tab w:val="left" w:pos="142"/>
          <w:tab w:val="left" w:pos="1276"/>
        </w:tabs>
        <w:suppressAutoHyphens/>
        <w:ind w:left="0" w:firstLine="360"/>
        <w:jc w:val="both"/>
        <w:rPr>
          <w:rFonts w:ascii="Times New Roman" w:hAnsi="Times New Roman"/>
          <w:sz w:val="26"/>
          <w:szCs w:val="26"/>
        </w:rPr>
      </w:pPr>
      <w:r w:rsidRPr="00B4324F">
        <w:rPr>
          <w:rFonts w:ascii="Times New Roman" w:hAnsi="Times New Roman"/>
          <w:sz w:val="26"/>
          <w:szCs w:val="26"/>
        </w:rPr>
        <w:t>Регламент Регионального конкурса исследовательских и проектных работ школьников «Высший пилотаж - Якутск» (далее – Регламент</w:t>
      </w:r>
      <w:r>
        <w:rPr>
          <w:rFonts w:ascii="Times New Roman" w:hAnsi="Times New Roman"/>
          <w:sz w:val="26"/>
          <w:szCs w:val="26"/>
        </w:rPr>
        <w:t>,</w:t>
      </w:r>
      <w:r w:rsidRPr="00B4324F">
        <w:rPr>
          <w:rFonts w:ascii="Times New Roman" w:hAnsi="Times New Roman"/>
          <w:sz w:val="26"/>
          <w:szCs w:val="26"/>
        </w:rPr>
        <w:t xml:space="preserve"> Конкурс) разработан в соответствии с Положением о Всероссийском конкурсе исследовательских и проектных работ школьников «Высший пилотаж» (далее –</w:t>
      </w:r>
      <w:r w:rsidRPr="00251B95">
        <w:rPr>
          <w:rFonts w:ascii="Times New Roman" w:hAnsi="Times New Roman"/>
          <w:sz w:val="26"/>
          <w:szCs w:val="26"/>
        </w:rPr>
        <w:t xml:space="preserve"> </w:t>
      </w:r>
      <w:r>
        <w:rPr>
          <w:rFonts w:ascii="Times New Roman" w:hAnsi="Times New Roman"/>
          <w:sz w:val="26"/>
          <w:szCs w:val="26"/>
        </w:rPr>
        <w:t>Положение</w:t>
      </w:r>
      <w:r w:rsidRPr="00B4324F">
        <w:rPr>
          <w:rFonts w:ascii="Times New Roman" w:hAnsi="Times New Roman"/>
          <w:sz w:val="26"/>
          <w:szCs w:val="26"/>
        </w:rPr>
        <w:t>) и определяет порядок проведения</w:t>
      </w:r>
      <w:r>
        <w:rPr>
          <w:rFonts w:ascii="Times New Roman" w:hAnsi="Times New Roman"/>
          <w:sz w:val="26"/>
          <w:szCs w:val="26"/>
        </w:rPr>
        <w:t xml:space="preserve"> Конкурса</w:t>
      </w:r>
      <w:r w:rsidRPr="00B4324F">
        <w:rPr>
          <w:rFonts w:ascii="Times New Roman" w:hAnsi="Times New Roman"/>
          <w:sz w:val="26"/>
          <w:szCs w:val="26"/>
        </w:rPr>
        <w:t xml:space="preserve">, правила участия </w:t>
      </w:r>
    </w:p>
    <w:p w:rsidR="009C1837" w:rsidRDefault="009C1837" w:rsidP="009C1837">
      <w:pPr>
        <w:pStyle w:val="a8"/>
        <w:numPr>
          <w:ilvl w:val="1"/>
          <w:numId w:val="2"/>
        </w:numPr>
        <w:tabs>
          <w:tab w:val="left" w:pos="142"/>
          <w:tab w:val="left" w:pos="1276"/>
        </w:tabs>
        <w:suppressAutoHyphens/>
        <w:ind w:left="0" w:firstLine="360"/>
        <w:jc w:val="both"/>
        <w:rPr>
          <w:rFonts w:ascii="Times New Roman" w:hAnsi="Times New Roman"/>
          <w:sz w:val="26"/>
          <w:szCs w:val="26"/>
        </w:rPr>
      </w:pPr>
      <w:r w:rsidRPr="00B4324F">
        <w:rPr>
          <w:rFonts w:ascii="Times New Roman" w:hAnsi="Times New Roman"/>
          <w:sz w:val="26"/>
          <w:szCs w:val="26"/>
        </w:rPr>
        <w:t xml:space="preserve">Перечень направлений Конкурса, сроки регистрации и проведения этапов Конкурса (далее – Календарный план), состав организационного комитета Конкурса (далее – Оргкомитет Конкурса) и экспертных комиссий по направлениям Конкурса ежегодно утверждаются </w:t>
      </w:r>
      <w:r>
        <w:rPr>
          <w:rFonts w:ascii="Times New Roman" w:hAnsi="Times New Roman"/>
          <w:sz w:val="26"/>
          <w:szCs w:val="26"/>
        </w:rPr>
        <w:t>приказом Управления образования Окружной администрации города Якутска</w:t>
      </w:r>
      <w:r w:rsidRPr="00425F69">
        <w:rPr>
          <w:rFonts w:ascii="Times New Roman" w:hAnsi="Times New Roman"/>
          <w:sz w:val="26"/>
          <w:szCs w:val="26"/>
        </w:rPr>
        <w:t xml:space="preserve"> </w:t>
      </w:r>
      <w:r>
        <w:rPr>
          <w:rFonts w:ascii="Times New Roman" w:hAnsi="Times New Roman"/>
          <w:sz w:val="26"/>
          <w:szCs w:val="26"/>
        </w:rPr>
        <w:t>в установленном порядке</w:t>
      </w:r>
      <w:r w:rsidRPr="00B4324F">
        <w:rPr>
          <w:rFonts w:ascii="Times New Roman" w:hAnsi="Times New Roman"/>
          <w:sz w:val="26"/>
          <w:szCs w:val="26"/>
        </w:rPr>
        <w:t>.</w:t>
      </w:r>
    </w:p>
    <w:p w:rsidR="009C1837" w:rsidRDefault="009C1837" w:rsidP="009C1837">
      <w:pPr>
        <w:pStyle w:val="a8"/>
        <w:numPr>
          <w:ilvl w:val="1"/>
          <w:numId w:val="2"/>
        </w:numPr>
        <w:tabs>
          <w:tab w:val="left" w:pos="142"/>
          <w:tab w:val="left" w:pos="1276"/>
        </w:tabs>
        <w:suppressAutoHyphens/>
        <w:ind w:left="0" w:firstLine="360"/>
        <w:jc w:val="both"/>
        <w:rPr>
          <w:rFonts w:ascii="Times New Roman" w:hAnsi="Times New Roman"/>
          <w:sz w:val="26"/>
          <w:szCs w:val="26"/>
        </w:rPr>
      </w:pPr>
      <w:r w:rsidRPr="007B5BDF">
        <w:rPr>
          <w:rFonts w:ascii="Times New Roman" w:hAnsi="Times New Roman"/>
          <w:sz w:val="26"/>
          <w:szCs w:val="26"/>
        </w:rPr>
        <w:t xml:space="preserve">Сроки регистрации, перечень направлений Конкурса и график проведения конкурса    публикуются на странице Конкурса на официальном сайте Управления образования Окружной администрации города Якутска по адресу </w:t>
      </w:r>
      <w:hyperlink r:id="rId7" w:history="1">
        <w:r w:rsidRPr="004F58F4">
          <w:rPr>
            <w:rStyle w:val="a7"/>
            <w:rFonts w:ascii="Times New Roman" w:hAnsi="Times New Roman"/>
            <w:sz w:val="26"/>
            <w:szCs w:val="26"/>
            <w:highlight w:val="yellow"/>
          </w:rPr>
          <w:t>https://yaguo.ru/node/13488</w:t>
        </w:r>
      </w:hyperlink>
      <w:r w:rsidRPr="004F58F4">
        <w:rPr>
          <w:rFonts w:ascii="Times New Roman" w:hAnsi="Times New Roman"/>
          <w:sz w:val="26"/>
          <w:szCs w:val="26"/>
          <w:highlight w:val="yellow"/>
        </w:rPr>
        <w:t xml:space="preserve"> (</w:t>
      </w:r>
      <w:r w:rsidRPr="007B5BDF">
        <w:rPr>
          <w:rFonts w:ascii="Times New Roman" w:hAnsi="Times New Roman"/>
          <w:sz w:val="26"/>
          <w:szCs w:val="26"/>
        </w:rPr>
        <w:t xml:space="preserve">далее – страница Конкурса) и в официальных социальных сетях Управления образования. </w:t>
      </w:r>
    </w:p>
    <w:p w:rsidR="009C1837" w:rsidRDefault="009C1837" w:rsidP="009C1837">
      <w:pPr>
        <w:pStyle w:val="a8"/>
        <w:numPr>
          <w:ilvl w:val="1"/>
          <w:numId w:val="2"/>
        </w:numPr>
        <w:tabs>
          <w:tab w:val="left" w:pos="142"/>
          <w:tab w:val="left" w:pos="1276"/>
        </w:tabs>
        <w:suppressAutoHyphens/>
        <w:ind w:left="0" w:firstLine="360"/>
        <w:jc w:val="both"/>
        <w:rPr>
          <w:rFonts w:ascii="Times New Roman" w:hAnsi="Times New Roman"/>
          <w:sz w:val="26"/>
          <w:szCs w:val="26"/>
        </w:rPr>
      </w:pPr>
      <w:r>
        <w:rPr>
          <w:rFonts w:ascii="Times New Roman" w:hAnsi="Times New Roman"/>
          <w:sz w:val="26"/>
          <w:szCs w:val="26"/>
        </w:rPr>
        <w:t xml:space="preserve">На Конкурс принимаются работы, выполненные в соответствии с требованиями, указанными в методических рекомендациях. </w:t>
      </w:r>
    </w:p>
    <w:p w:rsidR="009C1837" w:rsidRPr="007B5BDF" w:rsidRDefault="009C1837" w:rsidP="009C1837">
      <w:pPr>
        <w:pStyle w:val="a8"/>
        <w:numPr>
          <w:ilvl w:val="1"/>
          <w:numId w:val="2"/>
        </w:numPr>
        <w:tabs>
          <w:tab w:val="left" w:pos="142"/>
          <w:tab w:val="left" w:pos="1276"/>
        </w:tabs>
        <w:suppressAutoHyphens/>
        <w:ind w:left="0" w:firstLine="360"/>
        <w:jc w:val="both"/>
        <w:rPr>
          <w:rFonts w:ascii="Times New Roman" w:hAnsi="Times New Roman"/>
          <w:sz w:val="26"/>
          <w:szCs w:val="26"/>
        </w:rPr>
      </w:pPr>
      <w:r>
        <w:rPr>
          <w:rFonts w:ascii="Times New Roman" w:hAnsi="Times New Roman"/>
          <w:sz w:val="26"/>
          <w:szCs w:val="26"/>
        </w:rPr>
        <w:t>Каждый участник имеет право представить не более одной работы в рамках каждого направления и не более трех работ в совокупности</w:t>
      </w:r>
      <w:r w:rsidRPr="00AF0122">
        <w:rPr>
          <w:rFonts w:ascii="Times New Roman" w:hAnsi="Times New Roman"/>
          <w:sz w:val="26"/>
          <w:szCs w:val="26"/>
        </w:rPr>
        <w:t xml:space="preserve"> </w:t>
      </w:r>
      <w:r>
        <w:rPr>
          <w:rFonts w:ascii="Times New Roman" w:hAnsi="Times New Roman"/>
          <w:sz w:val="26"/>
          <w:szCs w:val="26"/>
        </w:rPr>
        <w:t xml:space="preserve">на Конкурс. Не допускается представление одной и той же работы на два и более направления Конкурса, а также представление одной и той же работы на региональный и дистанционный треки отборочного этапа Конкурса.  </w:t>
      </w:r>
    </w:p>
    <w:p w:rsidR="009C1837" w:rsidRPr="001A0779" w:rsidRDefault="009C1837" w:rsidP="009C1837">
      <w:pPr>
        <w:pStyle w:val="a5"/>
        <w:ind w:left="360"/>
        <w:contextualSpacing/>
        <w:rPr>
          <w:sz w:val="26"/>
          <w:szCs w:val="26"/>
        </w:rPr>
      </w:pPr>
    </w:p>
    <w:p w:rsidR="009C1837" w:rsidRPr="00865776" w:rsidRDefault="009C1837" w:rsidP="009C1837">
      <w:pPr>
        <w:pStyle w:val="a3"/>
        <w:tabs>
          <w:tab w:val="left" w:pos="1134"/>
        </w:tabs>
        <w:contextualSpacing/>
        <w:jc w:val="center"/>
        <w:rPr>
          <w:sz w:val="26"/>
          <w:szCs w:val="26"/>
        </w:rPr>
      </w:pPr>
      <w:r w:rsidRPr="00865776">
        <w:rPr>
          <w:sz w:val="26"/>
          <w:szCs w:val="26"/>
        </w:rPr>
        <w:t>2.Порядок организации и проведения Конкурса.</w:t>
      </w:r>
    </w:p>
    <w:p w:rsidR="009C1837" w:rsidRDefault="009C1837" w:rsidP="009C1837">
      <w:pPr>
        <w:pStyle w:val="a3"/>
        <w:numPr>
          <w:ilvl w:val="1"/>
          <w:numId w:val="3"/>
        </w:numPr>
        <w:tabs>
          <w:tab w:val="left" w:pos="0"/>
        </w:tabs>
        <w:ind w:left="0" w:firstLine="360"/>
        <w:contextualSpacing/>
        <w:rPr>
          <w:sz w:val="26"/>
          <w:szCs w:val="26"/>
        </w:rPr>
      </w:pPr>
      <w:r>
        <w:rPr>
          <w:sz w:val="26"/>
          <w:szCs w:val="26"/>
        </w:rPr>
        <w:t>Для участия в отборочном этапе Конкурса необходимо отправить исс</w:t>
      </w:r>
      <w:r w:rsidRPr="004F58F4">
        <w:rPr>
          <w:sz w:val="26"/>
          <w:szCs w:val="26"/>
        </w:rPr>
        <w:t xml:space="preserve">ледовательскую или проектную работу (далее – Работа) на электронный адрес </w:t>
      </w:r>
      <w:hyperlink r:id="rId8" w:history="1">
        <w:r w:rsidRPr="004F58F4">
          <w:rPr>
            <w:rStyle w:val="a7"/>
            <w:sz w:val="26"/>
            <w:szCs w:val="26"/>
            <w:lang w:val="en-US"/>
          </w:rPr>
          <w:t>uo</w:t>
        </w:r>
        <w:r w:rsidRPr="004F58F4">
          <w:rPr>
            <w:rStyle w:val="a7"/>
            <w:sz w:val="26"/>
            <w:szCs w:val="26"/>
          </w:rPr>
          <w:t>.</w:t>
        </w:r>
        <w:r w:rsidRPr="004F58F4">
          <w:rPr>
            <w:rStyle w:val="a7"/>
            <w:sz w:val="26"/>
            <w:szCs w:val="26"/>
            <w:lang w:val="en-US"/>
          </w:rPr>
          <w:t>oro</w:t>
        </w:r>
        <w:r w:rsidRPr="004F58F4">
          <w:rPr>
            <w:rStyle w:val="a7"/>
            <w:sz w:val="26"/>
            <w:szCs w:val="26"/>
          </w:rPr>
          <w:t>@</w:t>
        </w:r>
        <w:r w:rsidRPr="004F58F4">
          <w:rPr>
            <w:rStyle w:val="a7"/>
            <w:sz w:val="26"/>
            <w:szCs w:val="26"/>
            <w:lang w:val="en-US"/>
          </w:rPr>
          <w:t>yakadm</w:t>
        </w:r>
        <w:r w:rsidRPr="004F58F4">
          <w:rPr>
            <w:rStyle w:val="a7"/>
            <w:sz w:val="26"/>
            <w:szCs w:val="26"/>
          </w:rPr>
          <w:t>.</w:t>
        </w:r>
        <w:r w:rsidRPr="004F58F4">
          <w:rPr>
            <w:rStyle w:val="a7"/>
            <w:sz w:val="26"/>
            <w:szCs w:val="26"/>
            <w:lang w:val="en-US"/>
          </w:rPr>
          <w:t>ru</w:t>
        </w:r>
      </w:hyperlink>
      <w:r w:rsidRPr="004F58F4">
        <w:rPr>
          <w:sz w:val="26"/>
          <w:szCs w:val="26"/>
        </w:rPr>
        <w:t xml:space="preserve"> и</w:t>
      </w:r>
      <w:r>
        <w:rPr>
          <w:sz w:val="26"/>
          <w:szCs w:val="26"/>
        </w:rPr>
        <w:t xml:space="preserve"> </w:t>
      </w:r>
      <w:hyperlink r:id="rId9" w:history="1">
        <w:r w:rsidRPr="004F58F4">
          <w:rPr>
            <w:rStyle w:val="a7"/>
            <w:sz w:val="26"/>
            <w:szCs w:val="26"/>
            <w:lang w:val="en-US"/>
          </w:rPr>
          <w:t>SuharinovaOP</w:t>
        </w:r>
        <w:r w:rsidRPr="004F58F4">
          <w:rPr>
            <w:rStyle w:val="a7"/>
            <w:sz w:val="26"/>
            <w:szCs w:val="26"/>
          </w:rPr>
          <w:t>@</w:t>
        </w:r>
        <w:r w:rsidRPr="004F58F4">
          <w:rPr>
            <w:rStyle w:val="a7"/>
            <w:sz w:val="26"/>
            <w:szCs w:val="26"/>
            <w:lang w:val="en-US"/>
          </w:rPr>
          <w:t>yakadm</w:t>
        </w:r>
        <w:r w:rsidRPr="004F58F4">
          <w:rPr>
            <w:rStyle w:val="a7"/>
            <w:sz w:val="26"/>
            <w:szCs w:val="26"/>
          </w:rPr>
          <w:t>.</w:t>
        </w:r>
        <w:r w:rsidRPr="004F58F4">
          <w:rPr>
            <w:rStyle w:val="a7"/>
            <w:sz w:val="26"/>
            <w:szCs w:val="26"/>
            <w:lang w:val="en-US"/>
          </w:rPr>
          <w:t>ru</w:t>
        </w:r>
      </w:hyperlink>
      <w:r>
        <w:rPr>
          <w:sz w:val="26"/>
          <w:szCs w:val="26"/>
        </w:rPr>
        <w:t xml:space="preserve">, предварительно пройдя обязательную процедуру регистрации. </w:t>
      </w:r>
    </w:p>
    <w:p w:rsidR="009C1837" w:rsidRDefault="009C1837" w:rsidP="009C1837">
      <w:pPr>
        <w:pStyle w:val="a3"/>
        <w:numPr>
          <w:ilvl w:val="1"/>
          <w:numId w:val="3"/>
        </w:numPr>
        <w:tabs>
          <w:tab w:val="left" w:pos="0"/>
        </w:tabs>
        <w:ind w:left="0" w:firstLine="360"/>
        <w:contextualSpacing/>
        <w:rPr>
          <w:sz w:val="26"/>
          <w:szCs w:val="26"/>
        </w:rPr>
      </w:pPr>
      <w:r w:rsidRPr="00B4324F">
        <w:rPr>
          <w:sz w:val="26"/>
          <w:szCs w:val="26"/>
        </w:rPr>
        <w:t xml:space="preserve">Регистрация проводится дистанционно. Участник должен войти </w:t>
      </w:r>
      <w:r>
        <w:rPr>
          <w:sz w:val="26"/>
          <w:szCs w:val="26"/>
        </w:rPr>
        <w:t xml:space="preserve">в АИС «Сетевой город» раздел «Мероприятие» </w:t>
      </w:r>
      <w:r w:rsidRPr="00B4324F">
        <w:rPr>
          <w:sz w:val="26"/>
          <w:szCs w:val="26"/>
        </w:rPr>
        <w:t>и заполнить регистрационную заявку на участие в Конкурсе, в том числе выбрать направлени</w:t>
      </w:r>
      <w:r>
        <w:rPr>
          <w:sz w:val="26"/>
          <w:szCs w:val="26"/>
        </w:rPr>
        <w:t>е</w:t>
      </w:r>
      <w:r w:rsidRPr="00B4324F">
        <w:rPr>
          <w:sz w:val="26"/>
          <w:szCs w:val="26"/>
        </w:rPr>
        <w:t xml:space="preserve"> Конкурса. Изменить выбранные направления можно в течение всего периода регистрации вплоть до ее </w:t>
      </w:r>
      <w:r w:rsidRPr="00B4324F">
        <w:rPr>
          <w:sz w:val="26"/>
          <w:szCs w:val="26"/>
        </w:rPr>
        <w:lastRenderedPageBreak/>
        <w:t xml:space="preserve">закрытия. После отправки заявки участник получает регистрационный номер. Получение регистрационного номера свидетельствует о завершении регистрации.  </w:t>
      </w:r>
    </w:p>
    <w:p w:rsidR="009C1837" w:rsidRDefault="009C1837" w:rsidP="009C1837">
      <w:pPr>
        <w:pStyle w:val="a3"/>
        <w:numPr>
          <w:ilvl w:val="1"/>
          <w:numId w:val="3"/>
        </w:numPr>
        <w:tabs>
          <w:tab w:val="left" w:pos="0"/>
        </w:tabs>
        <w:ind w:left="0" w:firstLine="360"/>
        <w:contextualSpacing/>
        <w:rPr>
          <w:sz w:val="26"/>
          <w:szCs w:val="26"/>
        </w:rPr>
      </w:pPr>
      <w:r w:rsidRPr="00B4324F">
        <w:rPr>
          <w:sz w:val="26"/>
          <w:szCs w:val="26"/>
        </w:rPr>
        <w:t xml:space="preserve">Разглашать и передавать информацию о регистрационном номере третьим лицам запрещено. </w:t>
      </w:r>
    </w:p>
    <w:p w:rsidR="009C1837" w:rsidRDefault="009C1837" w:rsidP="009C1837">
      <w:pPr>
        <w:pStyle w:val="a3"/>
        <w:numPr>
          <w:ilvl w:val="1"/>
          <w:numId w:val="3"/>
        </w:numPr>
        <w:tabs>
          <w:tab w:val="left" w:pos="0"/>
        </w:tabs>
        <w:ind w:left="0" w:firstLine="360"/>
        <w:contextualSpacing/>
        <w:rPr>
          <w:sz w:val="26"/>
          <w:szCs w:val="26"/>
        </w:rPr>
      </w:pPr>
      <w:r w:rsidRPr="00B4324F">
        <w:rPr>
          <w:sz w:val="26"/>
          <w:szCs w:val="26"/>
        </w:rPr>
        <w:t>Регистрационная заявка заполняется на русском языке. Участник несет ответственность за полноту и достоверность данных, указанных в регистрационной заявке. Претензии, связанные с неполным, неверным заполнением регистрационной заявки после окончания регистрац</w:t>
      </w:r>
      <w:r>
        <w:rPr>
          <w:sz w:val="26"/>
          <w:szCs w:val="26"/>
        </w:rPr>
        <w:t>ии Оргкомитетом не принимаются.</w:t>
      </w:r>
    </w:p>
    <w:p w:rsidR="009C1837" w:rsidRPr="004F58F4" w:rsidRDefault="009C1837" w:rsidP="009C1837">
      <w:pPr>
        <w:pStyle w:val="a3"/>
        <w:numPr>
          <w:ilvl w:val="1"/>
          <w:numId w:val="3"/>
        </w:numPr>
        <w:tabs>
          <w:tab w:val="left" w:pos="0"/>
        </w:tabs>
        <w:ind w:left="0" w:firstLine="360"/>
        <w:contextualSpacing/>
        <w:rPr>
          <w:sz w:val="26"/>
          <w:szCs w:val="26"/>
        </w:rPr>
      </w:pPr>
      <w:r w:rsidRPr="00B4324F">
        <w:rPr>
          <w:sz w:val="26"/>
          <w:szCs w:val="26"/>
        </w:rPr>
        <w:t xml:space="preserve">Обязательным условием регистрации участника является представление им согласия на </w:t>
      </w:r>
      <w:r>
        <w:rPr>
          <w:sz w:val="26"/>
          <w:szCs w:val="26"/>
        </w:rPr>
        <w:t xml:space="preserve">сбор и </w:t>
      </w:r>
      <w:r w:rsidRPr="00B4324F">
        <w:rPr>
          <w:sz w:val="26"/>
          <w:szCs w:val="26"/>
        </w:rPr>
        <w:t>обработку персональных данных</w:t>
      </w:r>
      <w:r>
        <w:rPr>
          <w:sz w:val="26"/>
          <w:szCs w:val="26"/>
        </w:rPr>
        <w:t>, а также согласие на обработку персональных данных для распространения в соответствии с текстами согласия на сбор и обработку персональных данных и приложения «Согласие на обработку персональных данных, разрешенных субъектом персональных данных для распространения»</w:t>
      </w:r>
      <w:r w:rsidRPr="00B4324F">
        <w:rPr>
          <w:sz w:val="26"/>
          <w:szCs w:val="26"/>
        </w:rPr>
        <w:t xml:space="preserve">. Образец документа публикуется на </w:t>
      </w:r>
      <w:r w:rsidRPr="004F58F4">
        <w:rPr>
          <w:sz w:val="26"/>
          <w:szCs w:val="26"/>
        </w:rPr>
        <w:t xml:space="preserve">странице Конкурса. Участники должны заполнить документ по образцу, подписать и отправить его Оргкомитету в формате PDF на электронный адрес </w:t>
      </w:r>
      <w:hyperlink r:id="rId10" w:history="1">
        <w:r w:rsidRPr="004F58F4">
          <w:rPr>
            <w:rStyle w:val="a7"/>
            <w:sz w:val="26"/>
            <w:szCs w:val="26"/>
            <w:lang w:val="en-US"/>
          </w:rPr>
          <w:t>uo</w:t>
        </w:r>
        <w:r w:rsidRPr="004F58F4">
          <w:rPr>
            <w:rStyle w:val="a7"/>
            <w:sz w:val="26"/>
            <w:szCs w:val="26"/>
          </w:rPr>
          <w:t>.</w:t>
        </w:r>
        <w:r w:rsidRPr="004F58F4">
          <w:rPr>
            <w:rStyle w:val="a7"/>
            <w:sz w:val="26"/>
            <w:szCs w:val="26"/>
            <w:lang w:val="en-US"/>
          </w:rPr>
          <w:t>oro</w:t>
        </w:r>
        <w:r w:rsidRPr="004F58F4">
          <w:rPr>
            <w:rStyle w:val="a7"/>
            <w:sz w:val="26"/>
            <w:szCs w:val="26"/>
          </w:rPr>
          <w:t>@</w:t>
        </w:r>
        <w:r w:rsidRPr="004F58F4">
          <w:rPr>
            <w:rStyle w:val="a7"/>
            <w:sz w:val="26"/>
            <w:szCs w:val="26"/>
            <w:lang w:val="en-US"/>
          </w:rPr>
          <w:t>yakadm</w:t>
        </w:r>
        <w:r w:rsidRPr="004F58F4">
          <w:rPr>
            <w:rStyle w:val="a7"/>
            <w:sz w:val="26"/>
            <w:szCs w:val="26"/>
          </w:rPr>
          <w:t>.</w:t>
        </w:r>
        <w:r w:rsidRPr="004F58F4">
          <w:rPr>
            <w:rStyle w:val="a7"/>
            <w:sz w:val="26"/>
            <w:szCs w:val="26"/>
            <w:lang w:val="en-US"/>
          </w:rPr>
          <w:t>ru</w:t>
        </w:r>
      </w:hyperlink>
      <w:r w:rsidRPr="004F58F4">
        <w:rPr>
          <w:sz w:val="26"/>
          <w:szCs w:val="26"/>
        </w:rPr>
        <w:t xml:space="preserve"> и </w:t>
      </w:r>
      <w:hyperlink r:id="rId11" w:history="1">
        <w:r w:rsidRPr="004F58F4">
          <w:rPr>
            <w:rStyle w:val="a7"/>
            <w:sz w:val="26"/>
            <w:szCs w:val="26"/>
            <w:lang w:val="en-US"/>
          </w:rPr>
          <w:t>SuharinovaOP</w:t>
        </w:r>
        <w:r w:rsidRPr="004F58F4">
          <w:rPr>
            <w:rStyle w:val="a7"/>
            <w:sz w:val="26"/>
            <w:szCs w:val="26"/>
          </w:rPr>
          <w:t>@</w:t>
        </w:r>
        <w:r w:rsidRPr="004F58F4">
          <w:rPr>
            <w:rStyle w:val="a7"/>
            <w:sz w:val="26"/>
            <w:szCs w:val="26"/>
            <w:lang w:val="en-US"/>
          </w:rPr>
          <w:t>yakadm</w:t>
        </w:r>
        <w:r w:rsidRPr="004F58F4">
          <w:rPr>
            <w:rStyle w:val="a7"/>
            <w:sz w:val="26"/>
            <w:szCs w:val="26"/>
          </w:rPr>
          <w:t>.</w:t>
        </w:r>
        <w:r w:rsidRPr="004F58F4">
          <w:rPr>
            <w:rStyle w:val="a7"/>
            <w:sz w:val="26"/>
            <w:szCs w:val="26"/>
            <w:lang w:val="en-US"/>
          </w:rPr>
          <w:t>ru</w:t>
        </w:r>
      </w:hyperlink>
      <w:r w:rsidRPr="004F58F4">
        <w:rPr>
          <w:sz w:val="26"/>
          <w:szCs w:val="26"/>
        </w:rPr>
        <w:t>.</w:t>
      </w:r>
    </w:p>
    <w:p w:rsidR="009C1837" w:rsidRDefault="009C1837" w:rsidP="009C1837">
      <w:pPr>
        <w:pStyle w:val="a3"/>
        <w:numPr>
          <w:ilvl w:val="1"/>
          <w:numId w:val="3"/>
        </w:numPr>
        <w:tabs>
          <w:tab w:val="left" w:pos="0"/>
        </w:tabs>
        <w:ind w:left="0" w:firstLine="360"/>
        <w:contextualSpacing/>
        <w:rPr>
          <w:sz w:val="26"/>
          <w:szCs w:val="26"/>
        </w:rPr>
      </w:pPr>
      <w:r w:rsidRPr="004F58F4">
        <w:rPr>
          <w:sz w:val="26"/>
          <w:szCs w:val="26"/>
        </w:rPr>
        <w:t>Совершая</w:t>
      </w:r>
      <w:r>
        <w:rPr>
          <w:sz w:val="26"/>
          <w:szCs w:val="26"/>
        </w:rPr>
        <w:t xml:space="preserve"> действия по регистрации, участник Конкурса подтверждает, что ознакомился с Положением и Регламентом Конкурса и выражает согласие на сбор и обработку персональных данных, а также согласие на обработку персональных данных, разрешенных субъектом персональных данных для распространения.  </w:t>
      </w:r>
    </w:p>
    <w:p w:rsidR="009C1837" w:rsidRDefault="009C1837" w:rsidP="009C1837">
      <w:pPr>
        <w:pStyle w:val="a3"/>
        <w:numPr>
          <w:ilvl w:val="1"/>
          <w:numId w:val="3"/>
        </w:numPr>
        <w:tabs>
          <w:tab w:val="left" w:pos="0"/>
        </w:tabs>
        <w:ind w:left="0" w:firstLine="360"/>
        <w:contextualSpacing/>
        <w:rPr>
          <w:sz w:val="26"/>
          <w:szCs w:val="26"/>
        </w:rPr>
      </w:pPr>
      <w:r w:rsidRPr="000C0963">
        <w:rPr>
          <w:sz w:val="26"/>
          <w:szCs w:val="26"/>
        </w:rPr>
        <w:t xml:space="preserve">Если работа выполнена коллективом/группой, каждый участник </w:t>
      </w:r>
      <w:r>
        <w:rPr>
          <w:sz w:val="26"/>
          <w:szCs w:val="26"/>
        </w:rPr>
        <w:t xml:space="preserve">проходит регистрацию </w:t>
      </w:r>
      <w:r w:rsidRPr="000C0963">
        <w:rPr>
          <w:sz w:val="26"/>
          <w:szCs w:val="26"/>
        </w:rPr>
        <w:t>отдельно</w:t>
      </w:r>
      <w:r>
        <w:rPr>
          <w:sz w:val="26"/>
          <w:szCs w:val="26"/>
        </w:rPr>
        <w:t>.</w:t>
      </w:r>
      <w:r w:rsidRPr="000C0963">
        <w:rPr>
          <w:sz w:val="26"/>
          <w:szCs w:val="26"/>
        </w:rPr>
        <w:t xml:space="preserve"> К заключительному этапу Конкурса из числа авторов коллективных работ, допускаются только участники, которые прошли регистрацию</w:t>
      </w:r>
      <w:r>
        <w:rPr>
          <w:sz w:val="26"/>
          <w:szCs w:val="26"/>
        </w:rPr>
        <w:t xml:space="preserve">. </w:t>
      </w:r>
      <w:r w:rsidRPr="000C0963">
        <w:rPr>
          <w:sz w:val="26"/>
          <w:szCs w:val="26"/>
        </w:rPr>
        <w:t xml:space="preserve"> </w:t>
      </w:r>
    </w:p>
    <w:p w:rsidR="009C1837" w:rsidRDefault="009C1837" w:rsidP="009C1837">
      <w:pPr>
        <w:pStyle w:val="a3"/>
        <w:numPr>
          <w:ilvl w:val="1"/>
          <w:numId w:val="3"/>
        </w:numPr>
        <w:tabs>
          <w:tab w:val="left" w:pos="0"/>
        </w:tabs>
        <w:ind w:left="0" w:firstLine="360"/>
        <w:contextualSpacing/>
        <w:rPr>
          <w:sz w:val="26"/>
          <w:szCs w:val="26"/>
        </w:rPr>
      </w:pPr>
      <w:r w:rsidRPr="000C0963">
        <w:rPr>
          <w:sz w:val="26"/>
          <w:szCs w:val="26"/>
        </w:rPr>
        <w:t xml:space="preserve">Для оперативного решения технических и иных проблем, которые могут возникнуть во время регистрации, необходимо обращаться по телефону </w:t>
      </w:r>
      <w:r>
        <w:rPr>
          <w:sz w:val="26"/>
          <w:szCs w:val="26"/>
        </w:rPr>
        <w:t xml:space="preserve">507-312 и по электронной почте </w:t>
      </w:r>
      <w:hyperlink r:id="rId12" w:history="1">
        <w:r w:rsidRPr="009E6527">
          <w:rPr>
            <w:rStyle w:val="a7"/>
            <w:sz w:val="26"/>
            <w:szCs w:val="26"/>
            <w:lang w:val="en-US"/>
          </w:rPr>
          <w:t>uo</w:t>
        </w:r>
        <w:r w:rsidRPr="009E6527">
          <w:rPr>
            <w:rStyle w:val="a7"/>
            <w:sz w:val="26"/>
            <w:szCs w:val="26"/>
          </w:rPr>
          <w:t>.</w:t>
        </w:r>
        <w:r w:rsidRPr="009E6527">
          <w:rPr>
            <w:rStyle w:val="a7"/>
            <w:sz w:val="26"/>
            <w:szCs w:val="26"/>
            <w:lang w:val="en-US"/>
          </w:rPr>
          <w:t>oro</w:t>
        </w:r>
        <w:r w:rsidRPr="009E6527">
          <w:rPr>
            <w:rStyle w:val="a7"/>
            <w:sz w:val="26"/>
            <w:szCs w:val="26"/>
          </w:rPr>
          <w:t>@</w:t>
        </w:r>
        <w:r w:rsidRPr="009E6527">
          <w:rPr>
            <w:rStyle w:val="a7"/>
            <w:sz w:val="26"/>
            <w:szCs w:val="26"/>
            <w:lang w:val="en-US"/>
          </w:rPr>
          <w:t>yakadm</w:t>
        </w:r>
        <w:r w:rsidRPr="00AC7EAF">
          <w:rPr>
            <w:rStyle w:val="a7"/>
            <w:sz w:val="26"/>
            <w:szCs w:val="26"/>
          </w:rPr>
          <w:t>.</w:t>
        </w:r>
        <w:r w:rsidRPr="009E6527">
          <w:rPr>
            <w:rStyle w:val="a7"/>
            <w:sz w:val="26"/>
            <w:szCs w:val="26"/>
            <w:lang w:val="en-US"/>
          </w:rPr>
          <w:t>ru</w:t>
        </w:r>
      </w:hyperlink>
      <w:r w:rsidRPr="00AC7EAF">
        <w:rPr>
          <w:sz w:val="26"/>
          <w:szCs w:val="26"/>
        </w:rPr>
        <w:t xml:space="preserve"> </w:t>
      </w:r>
      <w:r>
        <w:rPr>
          <w:sz w:val="26"/>
          <w:szCs w:val="26"/>
        </w:rPr>
        <w:t xml:space="preserve">и </w:t>
      </w:r>
      <w:hyperlink r:id="rId13" w:history="1">
        <w:r w:rsidRPr="00296327">
          <w:rPr>
            <w:rStyle w:val="a7"/>
            <w:lang w:val="en-US"/>
          </w:rPr>
          <w:t>SuharinovaOP</w:t>
        </w:r>
        <w:r w:rsidRPr="004F58F4">
          <w:rPr>
            <w:rStyle w:val="a7"/>
          </w:rPr>
          <w:t>@</w:t>
        </w:r>
        <w:r w:rsidRPr="00296327">
          <w:rPr>
            <w:rStyle w:val="a7"/>
            <w:lang w:val="en-US"/>
          </w:rPr>
          <w:t>yakadm</w:t>
        </w:r>
        <w:r w:rsidRPr="004F58F4">
          <w:rPr>
            <w:rStyle w:val="a7"/>
          </w:rPr>
          <w:t>.</w:t>
        </w:r>
        <w:r w:rsidRPr="00296327">
          <w:rPr>
            <w:rStyle w:val="a7"/>
            <w:lang w:val="en-US"/>
          </w:rPr>
          <w:t>ru</w:t>
        </w:r>
      </w:hyperlink>
      <w:r>
        <w:rPr>
          <w:rStyle w:val="a7"/>
        </w:rPr>
        <w:t>.</w:t>
      </w:r>
    </w:p>
    <w:p w:rsidR="009C1837" w:rsidRDefault="009C1837" w:rsidP="009C1837">
      <w:pPr>
        <w:pStyle w:val="a3"/>
        <w:numPr>
          <w:ilvl w:val="1"/>
          <w:numId w:val="3"/>
        </w:numPr>
        <w:tabs>
          <w:tab w:val="left" w:pos="0"/>
        </w:tabs>
        <w:ind w:left="0" w:firstLine="360"/>
        <w:contextualSpacing/>
        <w:rPr>
          <w:sz w:val="26"/>
          <w:szCs w:val="26"/>
        </w:rPr>
      </w:pPr>
      <w:r w:rsidRPr="000C0963">
        <w:rPr>
          <w:sz w:val="26"/>
          <w:szCs w:val="26"/>
        </w:rPr>
        <w:t xml:space="preserve">Перед процедурой оценивания каждая работа в обязательном порядке проходит проверку в системе «Антиплагиат» </w:t>
      </w:r>
      <w:r>
        <w:rPr>
          <w:sz w:val="26"/>
          <w:szCs w:val="26"/>
        </w:rPr>
        <w:t xml:space="preserve">и соответствие требованиям, установленным в методических рекомендациях по требованиям. </w:t>
      </w:r>
    </w:p>
    <w:p w:rsidR="009C1837" w:rsidRDefault="009C1837" w:rsidP="009C1837">
      <w:pPr>
        <w:pStyle w:val="a3"/>
        <w:numPr>
          <w:ilvl w:val="1"/>
          <w:numId w:val="3"/>
        </w:numPr>
        <w:tabs>
          <w:tab w:val="left" w:pos="0"/>
        </w:tabs>
        <w:ind w:left="0" w:firstLine="360"/>
        <w:contextualSpacing/>
        <w:rPr>
          <w:sz w:val="26"/>
          <w:szCs w:val="26"/>
        </w:rPr>
      </w:pPr>
      <w:r w:rsidRPr="000C0963">
        <w:rPr>
          <w:sz w:val="26"/>
          <w:szCs w:val="26"/>
        </w:rPr>
        <w:t xml:space="preserve">В случае </w:t>
      </w:r>
      <w:r>
        <w:rPr>
          <w:sz w:val="26"/>
          <w:szCs w:val="26"/>
        </w:rPr>
        <w:t xml:space="preserve">несоответствия работы требованиям, установленным в методических рекомендациях по направлению, </w:t>
      </w:r>
      <w:r w:rsidRPr="000C0963">
        <w:rPr>
          <w:sz w:val="26"/>
          <w:szCs w:val="26"/>
        </w:rPr>
        <w:t>выявления плагиата</w:t>
      </w:r>
      <w:r w:rsidRPr="002F474A">
        <w:rPr>
          <w:rStyle w:val="a9"/>
          <w:sz w:val="26"/>
          <w:szCs w:val="26"/>
        </w:rPr>
        <w:footnoteReference w:id="1"/>
      </w:r>
      <w:r>
        <w:rPr>
          <w:sz w:val="26"/>
          <w:szCs w:val="26"/>
        </w:rPr>
        <w:t xml:space="preserve"> работа участника или коллектива участников решением экспертной комиссии по направлению аннулируется. </w:t>
      </w:r>
    </w:p>
    <w:p w:rsidR="009C1837" w:rsidRDefault="009C1837" w:rsidP="009C1837">
      <w:pPr>
        <w:pStyle w:val="a3"/>
        <w:numPr>
          <w:ilvl w:val="1"/>
          <w:numId w:val="3"/>
        </w:numPr>
        <w:tabs>
          <w:tab w:val="left" w:pos="0"/>
        </w:tabs>
        <w:ind w:left="0" w:firstLine="360"/>
        <w:contextualSpacing/>
        <w:rPr>
          <w:sz w:val="26"/>
          <w:szCs w:val="26"/>
        </w:rPr>
      </w:pPr>
      <w:r w:rsidRPr="000C0963">
        <w:rPr>
          <w:sz w:val="26"/>
          <w:szCs w:val="26"/>
        </w:rPr>
        <w:t>Экспертные комиссии оценивают работы</w:t>
      </w:r>
      <w:r>
        <w:rPr>
          <w:sz w:val="26"/>
          <w:szCs w:val="26"/>
        </w:rPr>
        <w:t xml:space="preserve"> согласно </w:t>
      </w:r>
      <w:r w:rsidRPr="000C0963">
        <w:rPr>
          <w:sz w:val="26"/>
          <w:szCs w:val="26"/>
        </w:rPr>
        <w:t>критериям, указанным</w:t>
      </w:r>
      <w:r>
        <w:rPr>
          <w:sz w:val="26"/>
          <w:szCs w:val="26"/>
        </w:rPr>
        <w:t xml:space="preserve"> в м</w:t>
      </w:r>
      <w:r w:rsidRPr="000C0963">
        <w:rPr>
          <w:sz w:val="26"/>
          <w:szCs w:val="26"/>
        </w:rPr>
        <w:t>етодических рекомендациях</w:t>
      </w:r>
      <w:r>
        <w:rPr>
          <w:sz w:val="26"/>
          <w:szCs w:val="26"/>
        </w:rPr>
        <w:t xml:space="preserve"> по направлению, по шкале от «0» до «100» баллов</w:t>
      </w:r>
      <w:r w:rsidRPr="000C0963">
        <w:rPr>
          <w:sz w:val="26"/>
          <w:szCs w:val="26"/>
        </w:rPr>
        <w:t>.</w:t>
      </w:r>
    </w:p>
    <w:p w:rsidR="009C1837" w:rsidRDefault="009C1837" w:rsidP="009C1837">
      <w:pPr>
        <w:pStyle w:val="a3"/>
        <w:numPr>
          <w:ilvl w:val="1"/>
          <w:numId w:val="3"/>
        </w:numPr>
        <w:tabs>
          <w:tab w:val="left" w:pos="0"/>
        </w:tabs>
        <w:ind w:left="0" w:firstLine="360"/>
        <w:contextualSpacing/>
        <w:rPr>
          <w:sz w:val="26"/>
          <w:szCs w:val="26"/>
        </w:rPr>
      </w:pPr>
      <w:r>
        <w:rPr>
          <w:sz w:val="26"/>
          <w:szCs w:val="26"/>
        </w:rPr>
        <w:t xml:space="preserve">По результатам оценивания работ выстраивается рейтинговая таблица участников Конкурса по каждому направлению, сформированная на основании убывания суммы баллов, полученных участниками. </w:t>
      </w:r>
    </w:p>
    <w:p w:rsidR="009C1837" w:rsidRDefault="009C1837" w:rsidP="009C1837">
      <w:pPr>
        <w:pStyle w:val="a3"/>
        <w:numPr>
          <w:ilvl w:val="1"/>
          <w:numId w:val="3"/>
        </w:numPr>
        <w:tabs>
          <w:tab w:val="left" w:pos="0"/>
        </w:tabs>
        <w:ind w:left="0" w:firstLine="360"/>
        <w:contextualSpacing/>
        <w:rPr>
          <w:sz w:val="26"/>
          <w:szCs w:val="26"/>
        </w:rPr>
      </w:pPr>
      <w:r>
        <w:rPr>
          <w:sz w:val="26"/>
          <w:szCs w:val="26"/>
        </w:rPr>
        <w:lastRenderedPageBreak/>
        <w:t xml:space="preserve">Апелляция на результаты отборочного этапа Конкурса не предусмотрена.  </w:t>
      </w:r>
    </w:p>
    <w:p w:rsidR="009C1837" w:rsidRPr="00565552" w:rsidRDefault="009C1837" w:rsidP="009C1837">
      <w:pPr>
        <w:pStyle w:val="a3"/>
        <w:tabs>
          <w:tab w:val="left" w:pos="0"/>
        </w:tabs>
        <w:ind w:left="568"/>
        <w:contextualSpacing/>
        <w:rPr>
          <w:sz w:val="26"/>
          <w:szCs w:val="26"/>
        </w:rPr>
      </w:pPr>
    </w:p>
    <w:p w:rsidR="009C1837" w:rsidRPr="00865776" w:rsidRDefault="009C1837" w:rsidP="009C1837">
      <w:pPr>
        <w:pStyle w:val="a5"/>
        <w:ind w:left="360"/>
        <w:contextualSpacing/>
        <w:rPr>
          <w:b w:val="0"/>
          <w:sz w:val="26"/>
          <w:szCs w:val="26"/>
        </w:rPr>
      </w:pPr>
      <w:r w:rsidRPr="006A0C28">
        <w:rPr>
          <w:sz w:val="26"/>
          <w:szCs w:val="26"/>
        </w:rPr>
        <w:t>3</w:t>
      </w:r>
      <w:r w:rsidRPr="00865776">
        <w:rPr>
          <w:b w:val="0"/>
          <w:sz w:val="26"/>
          <w:szCs w:val="26"/>
        </w:rPr>
        <w:t>. Порядок организации и проведения очной публичной защиты конкурсных работ.</w:t>
      </w:r>
    </w:p>
    <w:p w:rsidR="009C1837" w:rsidRDefault="009C1837" w:rsidP="009C1837">
      <w:pPr>
        <w:pStyle w:val="a3"/>
        <w:tabs>
          <w:tab w:val="left" w:pos="0"/>
        </w:tabs>
        <w:ind w:left="0" w:firstLine="568"/>
        <w:contextualSpacing/>
        <w:rPr>
          <w:sz w:val="26"/>
          <w:szCs w:val="26"/>
        </w:rPr>
      </w:pPr>
      <w:r w:rsidRPr="006A0C28">
        <w:rPr>
          <w:sz w:val="26"/>
          <w:szCs w:val="26"/>
        </w:rPr>
        <w:t xml:space="preserve">3.1. </w:t>
      </w:r>
      <w:r>
        <w:rPr>
          <w:sz w:val="26"/>
          <w:szCs w:val="26"/>
        </w:rPr>
        <w:t xml:space="preserve">К участию на очную публичную защиту конкурсной работы приглашаются участники, успешно прошедшие отбор на соответствие требованиям. </w:t>
      </w:r>
    </w:p>
    <w:p w:rsidR="009C1837" w:rsidRDefault="009C1837" w:rsidP="009C1837">
      <w:pPr>
        <w:pStyle w:val="a3"/>
        <w:tabs>
          <w:tab w:val="left" w:pos="0"/>
        </w:tabs>
        <w:ind w:left="0" w:firstLine="568"/>
        <w:contextualSpacing/>
        <w:rPr>
          <w:sz w:val="26"/>
          <w:szCs w:val="26"/>
        </w:rPr>
      </w:pPr>
      <w:r>
        <w:rPr>
          <w:sz w:val="26"/>
          <w:szCs w:val="26"/>
        </w:rPr>
        <w:t>3.2. Очный этап проводится в форме очной публичной защиты работ, представленных ранее на отборочном этапе.</w:t>
      </w:r>
    </w:p>
    <w:p w:rsidR="009C1837" w:rsidRDefault="009C1837" w:rsidP="009C1837">
      <w:pPr>
        <w:pStyle w:val="a3"/>
        <w:tabs>
          <w:tab w:val="left" w:pos="0"/>
        </w:tabs>
        <w:ind w:left="0" w:firstLine="568"/>
        <w:contextualSpacing/>
        <w:rPr>
          <w:sz w:val="26"/>
          <w:szCs w:val="26"/>
        </w:rPr>
      </w:pPr>
      <w:r>
        <w:rPr>
          <w:sz w:val="26"/>
          <w:szCs w:val="26"/>
        </w:rPr>
        <w:t>3.3. Участникам может быть представлена возможность дистанционной (онлайн) защиты работы на очном этапе Конкурса в форме видеоконференции с использованием сети «Интернет». Оргкомитет не несет ответственность за качество связи (соединения сети «Интернет»). В случае возникновения сбоев, в том числе возникших не по вине участника, предоставление повторной защиты исключается.</w:t>
      </w:r>
    </w:p>
    <w:p w:rsidR="009C1837" w:rsidRDefault="009C1837" w:rsidP="009C1837">
      <w:pPr>
        <w:pStyle w:val="a3"/>
        <w:tabs>
          <w:tab w:val="left" w:pos="0"/>
        </w:tabs>
        <w:ind w:left="0" w:firstLine="568"/>
        <w:contextualSpacing/>
        <w:rPr>
          <w:sz w:val="26"/>
          <w:szCs w:val="26"/>
        </w:rPr>
      </w:pPr>
      <w:r>
        <w:rPr>
          <w:sz w:val="26"/>
          <w:szCs w:val="26"/>
        </w:rPr>
        <w:t xml:space="preserve">3.4.   Публичная защита работы включает устное выступление участника – презентацию исследования/проекта и обсуждение представленной на конкурс работы (далее – дискуссия). Ограничения на максимальное время презентации и дискуссии устанавливаются экспертной комиссией по направлению и заблаговременно доводятся до сведения участников заключительного этапа. </w:t>
      </w:r>
    </w:p>
    <w:p w:rsidR="009C1837" w:rsidRDefault="009C1837" w:rsidP="009C1837">
      <w:pPr>
        <w:pStyle w:val="a3"/>
        <w:tabs>
          <w:tab w:val="left" w:pos="0"/>
        </w:tabs>
        <w:ind w:left="0" w:firstLine="568"/>
        <w:contextualSpacing/>
        <w:rPr>
          <w:sz w:val="26"/>
          <w:szCs w:val="26"/>
        </w:rPr>
      </w:pPr>
      <w:r>
        <w:rPr>
          <w:sz w:val="26"/>
          <w:szCs w:val="26"/>
        </w:rPr>
        <w:t xml:space="preserve">3.5.  На публичной защите групповых исследований/проектов должны присутствовать все члены команды. Презентация может быть представлена как одним из участников, так и всей командой, в дискуссии принимают участие все члены команды. В случаях отсутствия члена команды во время публичной защиты, он не может претендовать на присвоение любого статуса (участника, призера, победителя). Если член команды отсутствует по медицинским показаниям, что подтверждено соответствующими документами, решение о его статусе остается на усмотрение оргкомитета.  </w:t>
      </w:r>
    </w:p>
    <w:p w:rsidR="009C1837" w:rsidRDefault="009C1837" w:rsidP="009C1837">
      <w:pPr>
        <w:pStyle w:val="a3"/>
        <w:tabs>
          <w:tab w:val="left" w:pos="0"/>
        </w:tabs>
        <w:ind w:left="0" w:firstLine="568"/>
        <w:contextualSpacing/>
        <w:rPr>
          <w:sz w:val="26"/>
          <w:szCs w:val="26"/>
        </w:rPr>
      </w:pPr>
      <w:r>
        <w:rPr>
          <w:sz w:val="26"/>
          <w:szCs w:val="26"/>
        </w:rPr>
        <w:t xml:space="preserve">3.6.   Участники заключительного этапа, присутствующие на публичной защите, имеют право принять участие в обсуждении работ, представленных на Конкурс, задавать вопросы, высказывать свои суждения, в том числе с использованием инструментов платформы видеоконференцсвязи в случае дистанционного участия. Лица, сопровождающие участников Конкурса (научные руководители работ, родители, педагоги), могул присутствовать на публичной защите работ без права участия в дискуссии. </w:t>
      </w:r>
    </w:p>
    <w:p w:rsidR="009C1837" w:rsidRDefault="009C1837" w:rsidP="009C1837">
      <w:pPr>
        <w:pStyle w:val="a3"/>
        <w:tabs>
          <w:tab w:val="left" w:pos="0"/>
        </w:tabs>
        <w:ind w:left="0" w:firstLine="568"/>
        <w:contextualSpacing/>
        <w:rPr>
          <w:sz w:val="26"/>
          <w:szCs w:val="26"/>
        </w:rPr>
      </w:pPr>
      <w:r>
        <w:rPr>
          <w:sz w:val="26"/>
          <w:szCs w:val="26"/>
        </w:rPr>
        <w:t xml:space="preserve">3.7.    </w:t>
      </w:r>
      <w:r w:rsidRPr="00F22397">
        <w:rPr>
          <w:sz w:val="26"/>
          <w:szCs w:val="26"/>
        </w:rPr>
        <w:t xml:space="preserve">Экспертные комиссии по направлениям оценивают </w:t>
      </w:r>
      <w:r>
        <w:rPr>
          <w:sz w:val="26"/>
          <w:szCs w:val="26"/>
        </w:rPr>
        <w:t xml:space="preserve">публичную защиту работ участниками Конкурса согласно </w:t>
      </w:r>
      <w:r w:rsidRPr="00F22397">
        <w:rPr>
          <w:sz w:val="26"/>
          <w:szCs w:val="26"/>
        </w:rPr>
        <w:t xml:space="preserve">критериям оценивания, указанным в </w:t>
      </w:r>
      <w:r>
        <w:rPr>
          <w:sz w:val="26"/>
          <w:szCs w:val="26"/>
        </w:rPr>
        <w:t>м</w:t>
      </w:r>
      <w:r w:rsidRPr="00F22397">
        <w:rPr>
          <w:sz w:val="26"/>
          <w:szCs w:val="26"/>
        </w:rPr>
        <w:t xml:space="preserve">етодических рекомендациях, по шкале от «0» до «100» баллов. </w:t>
      </w:r>
      <w:r>
        <w:rPr>
          <w:sz w:val="26"/>
          <w:szCs w:val="26"/>
        </w:rPr>
        <w:t xml:space="preserve">По результатам оценивания работ выстраивается рейтинговая таблица участников Конкурса по каждому направлению, сформированная на основании убывания суммы баллов, полученных участниками по итогам публичной защиты. </w:t>
      </w:r>
    </w:p>
    <w:p w:rsidR="009C1837" w:rsidRPr="002D47D1" w:rsidRDefault="009C1837" w:rsidP="009C1837">
      <w:pPr>
        <w:pStyle w:val="a3"/>
        <w:numPr>
          <w:ilvl w:val="1"/>
          <w:numId w:val="1"/>
        </w:numPr>
        <w:tabs>
          <w:tab w:val="left" w:pos="0"/>
        </w:tabs>
        <w:ind w:left="0" w:firstLine="568"/>
        <w:contextualSpacing/>
        <w:rPr>
          <w:sz w:val="26"/>
          <w:szCs w:val="26"/>
        </w:rPr>
      </w:pPr>
      <w:r>
        <w:rPr>
          <w:sz w:val="26"/>
          <w:szCs w:val="26"/>
        </w:rPr>
        <w:t>Апелляция на результаты заключительного</w:t>
      </w:r>
      <w:r w:rsidRPr="002D47D1">
        <w:rPr>
          <w:sz w:val="26"/>
          <w:szCs w:val="26"/>
        </w:rPr>
        <w:t xml:space="preserve"> этапа не предусмотрена. </w:t>
      </w:r>
    </w:p>
    <w:p w:rsidR="009C1837" w:rsidRDefault="009C1837" w:rsidP="009C1837">
      <w:pPr>
        <w:pStyle w:val="Default"/>
      </w:pPr>
    </w:p>
    <w:p w:rsidR="009C1837" w:rsidRPr="00865776" w:rsidRDefault="009C1837" w:rsidP="009C1837">
      <w:pPr>
        <w:pStyle w:val="Default"/>
        <w:numPr>
          <w:ilvl w:val="0"/>
          <w:numId w:val="1"/>
        </w:numPr>
        <w:jc w:val="center"/>
        <w:rPr>
          <w:bCs/>
          <w:sz w:val="26"/>
          <w:szCs w:val="26"/>
        </w:rPr>
      </w:pPr>
      <w:r w:rsidRPr="00865776">
        <w:rPr>
          <w:bCs/>
          <w:sz w:val="26"/>
          <w:szCs w:val="26"/>
        </w:rPr>
        <w:t>Правила участия в дистанционной защите работы</w:t>
      </w:r>
    </w:p>
    <w:p w:rsidR="009C1837" w:rsidRDefault="009C1837" w:rsidP="009C1837">
      <w:pPr>
        <w:pStyle w:val="Default"/>
        <w:ind w:firstLine="567"/>
        <w:jc w:val="both"/>
        <w:rPr>
          <w:sz w:val="26"/>
          <w:szCs w:val="26"/>
        </w:rPr>
      </w:pPr>
      <w:r>
        <w:rPr>
          <w:sz w:val="26"/>
          <w:szCs w:val="26"/>
        </w:rPr>
        <w:t xml:space="preserve">4.1. При дистанционной защите работы участники должны: </w:t>
      </w:r>
    </w:p>
    <w:p w:rsidR="009C1837" w:rsidRDefault="009C1837" w:rsidP="009C1837">
      <w:pPr>
        <w:pStyle w:val="Default"/>
        <w:ind w:firstLine="567"/>
        <w:jc w:val="both"/>
        <w:rPr>
          <w:sz w:val="26"/>
          <w:szCs w:val="26"/>
        </w:rPr>
      </w:pPr>
      <w:r>
        <w:rPr>
          <w:sz w:val="26"/>
          <w:szCs w:val="26"/>
        </w:rPr>
        <w:t xml:space="preserve">4.1.1. ознакомиться с инструкцией по работе с используемой оргкомитетом системой проведения видеоконференции и обучающими материалами, опубликованными на странице Конкурса; </w:t>
      </w:r>
    </w:p>
    <w:p w:rsidR="009C1837" w:rsidRDefault="009C1837" w:rsidP="009C1837">
      <w:pPr>
        <w:pStyle w:val="Default"/>
        <w:ind w:firstLine="567"/>
        <w:jc w:val="both"/>
        <w:rPr>
          <w:sz w:val="26"/>
          <w:szCs w:val="26"/>
        </w:rPr>
      </w:pPr>
      <w:r>
        <w:rPr>
          <w:sz w:val="26"/>
          <w:szCs w:val="26"/>
        </w:rPr>
        <w:lastRenderedPageBreak/>
        <w:t xml:space="preserve">4.1.2. обеспечить скорость и стабильность работы сети «Интернет», работоспособность камеры и микрофона. В случае возникновения сбоев, в том числе возникших не по вине участника, предоставление повторной защиты исключается; </w:t>
      </w:r>
    </w:p>
    <w:p w:rsidR="009C1837" w:rsidRDefault="009C1837" w:rsidP="009C1837">
      <w:pPr>
        <w:pStyle w:val="Default"/>
        <w:ind w:firstLine="567"/>
        <w:jc w:val="both"/>
        <w:rPr>
          <w:sz w:val="26"/>
          <w:szCs w:val="26"/>
        </w:rPr>
      </w:pPr>
      <w:r>
        <w:rPr>
          <w:sz w:val="26"/>
          <w:szCs w:val="26"/>
        </w:rPr>
        <w:t xml:space="preserve">4.1.3. присоединиться к видеоконференции к началу публичной защиты (возможность присоединиться к видеоконференции открывается участникам за 30 минут до начала публичных защит). Участники, которые не присоединились к видеоконференции к началу публичной защиты, считаются не явившимися; </w:t>
      </w:r>
    </w:p>
    <w:p w:rsidR="009C1837" w:rsidRDefault="009C1837" w:rsidP="009C1837">
      <w:pPr>
        <w:pStyle w:val="Default"/>
        <w:ind w:firstLine="567"/>
        <w:jc w:val="both"/>
        <w:rPr>
          <w:sz w:val="26"/>
          <w:szCs w:val="26"/>
        </w:rPr>
      </w:pPr>
      <w:r>
        <w:rPr>
          <w:sz w:val="26"/>
          <w:szCs w:val="26"/>
        </w:rPr>
        <w:t xml:space="preserve">4.1.4. в случае возникновения сложностей с присоединением к видеоконференции следует связаться с представителями оргкомитета. Участники, своевременно присоединившиеся к видеоконференции, а затем по техническим причинам утратившие связь, имеют право на повторное подключение. </w:t>
      </w:r>
    </w:p>
    <w:p w:rsidR="009C1837" w:rsidRDefault="009C1837" w:rsidP="009C1837">
      <w:pPr>
        <w:pStyle w:val="Default"/>
        <w:ind w:firstLine="567"/>
        <w:jc w:val="both"/>
        <w:rPr>
          <w:sz w:val="26"/>
          <w:szCs w:val="26"/>
        </w:rPr>
      </w:pPr>
      <w:r>
        <w:rPr>
          <w:sz w:val="26"/>
          <w:szCs w:val="26"/>
        </w:rPr>
        <w:t xml:space="preserve">4.2. Для снижения рисков не принять участие в видеоконференции и лишиться возможности защитить результаты своей работы из-за плохого качества связи рекомендуется заранее подготовить презентацию проекта или исследования (в формате pdf), видео и(или) аудио материалы, необходимые для защиты, и направить в адрес оргкомитета. Направление материалов в адрес оргкомитета не отменяет необходимость публичной защиты. </w:t>
      </w:r>
    </w:p>
    <w:p w:rsidR="009C1837" w:rsidRDefault="009C1837" w:rsidP="009C1837">
      <w:pPr>
        <w:pStyle w:val="Default"/>
        <w:ind w:firstLine="567"/>
        <w:jc w:val="both"/>
        <w:rPr>
          <w:sz w:val="26"/>
          <w:szCs w:val="26"/>
        </w:rPr>
      </w:pPr>
      <w:r>
        <w:rPr>
          <w:sz w:val="26"/>
          <w:szCs w:val="26"/>
        </w:rPr>
        <w:t xml:space="preserve">4.3. Получив приглашение «выйти в эфир», участник должен в течение 2-3 (двух-трех) минут начать вступление. В противном случае отмечается неявка участника. </w:t>
      </w:r>
    </w:p>
    <w:p w:rsidR="009C1837" w:rsidRDefault="009C1837" w:rsidP="009C1837">
      <w:pPr>
        <w:pStyle w:val="Default"/>
        <w:ind w:firstLine="567"/>
        <w:jc w:val="both"/>
        <w:rPr>
          <w:sz w:val="26"/>
          <w:szCs w:val="26"/>
        </w:rPr>
      </w:pPr>
      <w:r>
        <w:rPr>
          <w:sz w:val="26"/>
          <w:szCs w:val="26"/>
        </w:rPr>
        <w:t xml:space="preserve">4.4. Во время выступления участник самостоятельно демонстрирует презентацию, проект, видео и(или) аудио материалы, используя инструменты платформы видеоконференцсвязи. В случае возникновения сбоев участник может обратиться с просьбой о демонстрации презентации, видео и(или) аудио материалов, направленных в оргкомитет. В случае, если участник не направил в адрес оргкомитета презентацию и другие необходимые материалы, перенос публичной защиты на другое время исключен. </w:t>
      </w:r>
    </w:p>
    <w:p w:rsidR="009C1837" w:rsidRDefault="009C1837" w:rsidP="009C1837">
      <w:pPr>
        <w:pStyle w:val="Default"/>
        <w:ind w:firstLine="567"/>
        <w:jc w:val="both"/>
        <w:rPr>
          <w:sz w:val="26"/>
          <w:szCs w:val="26"/>
        </w:rPr>
      </w:pPr>
      <w:r>
        <w:rPr>
          <w:sz w:val="26"/>
          <w:szCs w:val="26"/>
        </w:rPr>
        <w:t xml:space="preserve">4.5. Если во время выступления произошел технический сбой, участнику предоставляется возможность присоединиться к видеоконференции повторно и завершить выступление без продления времени, установленного правилами. Если присоединиться к видеоконференции участнику не удается, решение об оценке его работы принимается экспертной комиссией по направлению. </w:t>
      </w:r>
    </w:p>
    <w:p w:rsidR="009C1837" w:rsidRPr="005646C1" w:rsidRDefault="009C1837" w:rsidP="009C1837">
      <w:pPr>
        <w:pStyle w:val="Default"/>
        <w:ind w:firstLine="567"/>
        <w:jc w:val="both"/>
        <w:rPr>
          <w:sz w:val="26"/>
          <w:szCs w:val="26"/>
        </w:rPr>
      </w:pPr>
      <w:r>
        <w:rPr>
          <w:sz w:val="26"/>
          <w:szCs w:val="26"/>
        </w:rPr>
        <w:t xml:space="preserve">4.6. После завершения своего выступления участник </w:t>
      </w:r>
      <w:r>
        <w:t xml:space="preserve"> </w:t>
      </w:r>
      <w:r>
        <w:rPr>
          <w:sz w:val="26"/>
          <w:szCs w:val="26"/>
        </w:rPr>
        <w:t xml:space="preserve">вправе отключить изображение и звук, не завершая при этом, по возможности, сеанс видеоконференцсвязи, и принять участие в подведении итогов Конкурса экспертной комиссией по направлению по окончанию публичных защит всех участников. </w:t>
      </w:r>
    </w:p>
    <w:p w:rsidR="009C1837" w:rsidRDefault="009C1837" w:rsidP="009C1837">
      <w:pPr>
        <w:pStyle w:val="Default"/>
        <w:ind w:firstLine="567"/>
        <w:jc w:val="both"/>
        <w:rPr>
          <w:sz w:val="26"/>
          <w:szCs w:val="26"/>
        </w:rPr>
      </w:pPr>
    </w:p>
    <w:p w:rsidR="009C1837" w:rsidRDefault="009C1837" w:rsidP="009C1837">
      <w:pPr>
        <w:pStyle w:val="Default"/>
      </w:pPr>
    </w:p>
    <w:p w:rsidR="009C1837" w:rsidRPr="00865776" w:rsidRDefault="009C1837" w:rsidP="009C1837">
      <w:pPr>
        <w:pStyle w:val="Default"/>
        <w:jc w:val="center"/>
        <w:rPr>
          <w:bCs/>
          <w:sz w:val="26"/>
          <w:szCs w:val="26"/>
        </w:rPr>
      </w:pPr>
      <w:r w:rsidRPr="00865776">
        <w:rPr>
          <w:bCs/>
          <w:sz w:val="26"/>
          <w:szCs w:val="26"/>
        </w:rPr>
        <w:t>5. Порядок определения победителей и призеров Конкурса</w:t>
      </w:r>
    </w:p>
    <w:p w:rsidR="009C1837" w:rsidRDefault="009C1837" w:rsidP="009C1837">
      <w:pPr>
        <w:pStyle w:val="Default"/>
        <w:ind w:firstLine="567"/>
        <w:jc w:val="both"/>
        <w:rPr>
          <w:sz w:val="26"/>
          <w:szCs w:val="26"/>
        </w:rPr>
      </w:pPr>
      <w:r>
        <w:rPr>
          <w:sz w:val="26"/>
          <w:szCs w:val="26"/>
        </w:rPr>
        <w:t xml:space="preserve">5.1. Победителями и призерами Конкурса признаются победители и призеры заключительного этапа Конкурса. </w:t>
      </w:r>
    </w:p>
    <w:p w:rsidR="009C1837" w:rsidRDefault="009C1837" w:rsidP="009C1837">
      <w:pPr>
        <w:pStyle w:val="Default"/>
        <w:ind w:firstLine="567"/>
        <w:jc w:val="both"/>
        <w:rPr>
          <w:sz w:val="26"/>
          <w:szCs w:val="26"/>
        </w:rPr>
      </w:pPr>
      <w:r>
        <w:rPr>
          <w:sz w:val="26"/>
          <w:szCs w:val="26"/>
        </w:rPr>
        <w:t xml:space="preserve">5.2. Победителями заключительного этапа Конкурса по направлению могут быть признаны участники, набравшие наибольшее количество баллов и занявшие в рейтинговой таблице по направлению наивысшие позиции. Число победителей по направлению не может превышать 15% от фактического числа участников заключительного этапа по направлению. </w:t>
      </w:r>
    </w:p>
    <w:p w:rsidR="009C1837" w:rsidRPr="003D70BA" w:rsidRDefault="009C1837" w:rsidP="009C1837">
      <w:pPr>
        <w:pStyle w:val="Default"/>
        <w:ind w:firstLine="567"/>
        <w:jc w:val="both"/>
        <w:rPr>
          <w:sz w:val="26"/>
          <w:szCs w:val="26"/>
        </w:rPr>
      </w:pPr>
      <w:r>
        <w:rPr>
          <w:sz w:val="26"/>
          <w:szCs w:val="26"/>
        </w:rPr>
        <w:t xml:space="preserve">5.3. Призерами заключительного этапа Конкурса по направлению становятся участники, занявшие в рейтинговой таблице по направлению позиции, следующие </w:t>
      </w:r>
      <w:r>
        <w:rPr>
          <w:sz w:val="26"/>
          <w:szCs w:val="26"/>
        </w:rPr>
        <w:lastRenderedPageBreak/>
        <w:t xml:space="preserve">за позициями победителей. Общее число победителей и призеров Конкурса по направлению не может превышать 45% от фактического числа участников заключительного этапа по направлению. </w:t>
      </w:r>
    </w:p>
    <w:p w:rsidR="009C1837" w:rsidRDefault="009C1837" w:rsidP="009C1837">
      <w:pPr>
        <w:pStyle w:val="Default"/>
        <w:ind w:firstLine="567"/>
        <w:jc w:val="both"/>
        <w:rPr>
          <w:sz w:val="26"/>
          <w:szCs w:val="26"/>
        </w:rPr>
      </w:pPr>
      <w:r>
        <w:rPr>
          <w:sz w:val="26"/>
          <w:szCs w:val="26"/>
        </w:rPr>
        <w:t xml:space="preserve">5.4. Победители и призеры Конкурса определяются совместным решением оргкомитета и экспертных комиссий и в течение трех рабочих дней после проведения заключительного этапа оргкомитет публикует список дипломантов на странице Конкурса. </w:t>
      </w:r>
    </w:p>
    <w:p w:rsidR="009C1837" w:rsidRDefault="009C1837" w:rsidP="009C1837">
      <w:pPr>
        <w:pStyle w:val="Default"/>
        <w:ind w:firstLine="567"/>
        <w:jc w:val="both"/>
        <w:rPr>
          <w:sz w:val="26"/>
          <w:szCs w:val="26"/>
        </w:rPr>
      </w:pPr>
      <w:r>
        <w:rPr>
          <w:sz w:val="26"/>
          <w:szCs w:val="26"/>
        </w:rPr>
        <w:t xml:space="preserve">5.5. Победители и призеры Конкурса получают дипломы победителей и призеров, участники заключительного этапа, не ставшие дипломантами – сертификаты. В связи с тем, что участие в заключительном этапе допускается как очное, так и дистанционное, дипломанты и участники получают электронные копии сертификатов, дипломов, которые направляются в адрес их электронной почты, указанной при регистрации. </w:t>
      </w:r>
    </w:p>
    <w:p w:rsidR="009C1837" w:rsidRDefault="009C1837" w:rsidP="009C1837">
      <w:pPr>
        <w:pStyle w:val="Default"/>
        <w:jc w:val="both"/>
        <w:rPr>
          <w:sz w:val="26"/>
          <w:szCs w:val="26"/>
        </w:rPr>
      </w:pPr>
    </w:p>
    <w:p w:rsidR="00825687" w:rsidRDefault="00825687"/>
    <w:sectPr w:rsidR="0082568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28E0" w:rsidRDefault="002428E0" w:rsidP="009C1837">
      <w:r>
        <w:separator/>
      </w:r>
    </w:p>
  </w:endnote>
  <w:endnote w:type="continuationSeparator" w:id="0">
    <w:p w:rsidR="002428E0" w:rsidRDefault="002428E0" w:rsidP="009C18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28E0" w:rsidRDefault="002428E0" w:rsidP="009C1837">
      <w:r>
        <w:separator/>
      </w:r>
    </w:p>
  </w:footnote>
  <w:footnote w:type="continuationSeparator" w:id="0">
    <w:p w:rsidR="002428E0" w:rsidRDefault="002428E0" w:rsidP="009C1837">
      <w:r>
        <w:continuationSeparator/>
      </w:r>
    </w:p>
  </w:footnote>
  <w:footnote w:id="1">
    <w:p w:rsidR="009C1837" w:rsidRPr="009316D3" w:rsidRDefault="009C1837" w:rsidP="009C1837">
      <w:pPr>
        <w:pStyle w:val="aa"/>
        <w:jc w:val="both"/>
      </w:pPr>
      <w:r>
        <w:rPr>
          <w:rStyle w:val="a9"/>
        </w:rPr>
        <w:footnoteRef/>
      </w:r>
      <w:r w:rsidRPr="006F7DB0">
        <w:t xml:space="preserve"> </w:t>
      </w:r>
      <w:r>
        <w:t xml:space="preserve">Плагиат </w:t>
      </w:r>
      <w:r w:rsidRPr="00DA203C">
        <w:t>определяется как использование в письменной работе чужого текста, опубликованного в бумажном или электронном виде, без полной ссылки на источник или со ссылками на источник, но когда объем и характер заимствований ставят под сомнение самостоятельность выполненной работы или одного из ее основных разделов. Плагиат может осуществляться в двух видах: дословное изложение чужого текста,</w:t>
      </w:r>
      <w:r>
        <w:t xml:space="preserve"> парафраза – изложение чужого текста с заменой слов и выражений без изменения содержания заимствованного текста.</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63630"/>
    <w:multiLevelType w:val="multilevel"/>
    <w:tmpl w:val="3EC22BC0"/>
    <w:lvl w:ilvl="0">
      <w:start w:val="2"/>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2A17E09"/>
    <w:multiLevelType w:val="multilevel"/>
    <w:tmpl w:val="068A288E"/>
    <w:lvl w:ilvl="0">
      <w:start w:val="3"/>
      <w:numFmt w:val="decimal"/>
      <w:lvlText w:val="%1."/>
      <w:lvlJc w:val="left"/>
      <w:pPr>
        <w:ind w:left="390" w:hanging="390"/>
      </w:pPr>
      <w:rPr>
        <w:rFonts w:hint="default"/>
      </w:rPr>
    </w:lvl>
    <w:lvl w:ilvl="1">
      <w:start w:val="6"/>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2" w15:restartNumberingAfterBreak="0">
    <w:nsid w:val="3E2372C2"/>
    <w:multiLevelType w:val="multilevel"/>
    <w:tmpl w:val="00DC57B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B2B"/>
    <w:rsid w:val="002428E0"/>
    <w:rsid w:val="00335B2B"/>
    <w:rsid w:val="007626C7"/>
    <w:rsid w:val="00825687"/>
    <w:rsid w:val="009C1837"/>
    <w:rsid w:val="00B73EF0"/>
    <w:rsid w:val="00CF5192"/>
    <w:rsid w:val="00F847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FFCBE8-18E8-4B96-969D-BD442C2D3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1837"/>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qFormat/>
    <w:rsid w:val="009C1837"/>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C1837"/>
    <w:rPr>
      <w:rFonts w:ascii="Times New Roman" w:eastAsia="Times New Roman" w:hAnsi="Times New Roman" w:cs="Times New Roman"/>
      <w:b/>
      <w:bCs/>
      <w:kern w:val="36"/>
      <w:sz w:val="48"/>
      <w:szCs w:val="48"/>
      <w:lang w:eastAsia="ru-RU"/>
    </w:rPr>
  </w:style>
  <w:style w:type="paragraph" w:styleId="a3">
    <w:name w:val="Body Text Indent"/>
    <w:basedOn w:val="a"/>
    <w:link w:val="a4"/>
    <w:rsid w:val="009C1837"/>
    <w:pPr>
      <w:ind w:left="360"/>
      <w:jc w:val="both"/>
    </w:pPr>
  </w:style>
  <w:style w:type="character" w:customStyle="1" w:styleId="a4">
    <w:name w:val="Основной текст с отступом Знак"/>
    <w:basedOn w:val="a0"/>
    <w:link w:val="a3"/>
    <w:rsid w:val="009C1837"/>
    <w:rPr>
      <w:rFonts w:ascii="Times New Roman" w:eastAsia="Times New Roman" w:hAnsi="Times New Roman" w:cs="Times New Roman"/>
      <w:sz w:val="24"/>
      <w:szCs w:val="24"/>
      <w:lang w:eastAsia="ru-RU"/>
    </w:rPr>
  </w:style>
  <w:style w:type="paragraph" w:styleId="a5">
    <w:name w:val="Title"/>
    <w:basedOn w:val="a"/>
    <w:link w:val="a6"/>
    <w:qFormat/>
    <w:rsid w:val="009C1837"/>
    <w:pPr>
      <w:jc w:val="center"/>
    </w:pPr>
    <w:rPr>
      <w:b/>
      <w:sz w:val="28"/>
      <w:szCs w:val="32"/>
    </w:rPr>
  </w:style>
  <w:style w:type="character" w:customStyle="1" w:styleId="a6">
    <w:name w:val="Заголовок Знак"/>
    <w:basedOn w:val="a0"/>
    <w:link w:val="a5"/>
    <w:rsid w:val="009C1837"/>
    <w:rPr>
      <w:rFonts w:ascii="Times New Roman" w:eastAsia="Times New Roman" w:hAnsi="Times New Roman" w:cs="Times New Roman"/>
      <w:b/>
      <w:sz w:val="28"/>
      <w:szCs w:val="32"/>
      <w:lang w:eastAsia="ru-RU"/>
    </w:rPr>
  </w:style>
  <w:style w:type="character" w:styleId="a7">
    <w:name w:val="Hyperlink"/>
    <w:uiPriority w:val="99"/>
    <w:rsid w:val="009C1837"/>
    <w:rPr>
      <w:rFonts w:cs="Times New Roman"/>
      <w:color w:val="0000FF"/>
      <w:u w:val="single"/>
    </w:rPr>
  </w:style>
  <w:style w:type="paragraph" w:styleId="a8">
    <w:name w:val="List Paragraph"/>
    <w:basedOn w:val="a"/>
    <w:qFormat/>
    <w:rsid w:val="009C1837"/>
    <w:pPr>
      <w:spacing w:after="200" w:line="276" w:lineRule="auto"/>
      <w:ind w:left="720"/>
      <w:contextualSpacing/>
    </w:pPr>
    <w:rPr>
      <w:rFonts w:ascii="Calibri" w:hAnsi="Calibri"/>
      <w:sz w:val="22"/>
      <w:szCs w:val="22"/>
      <w:lang w:eastAsia="en-US"/>
    </w:rPr>
  </w:style>
  <w:style w:type="character" w:styleId="a9">
    <w:name w:val="footnote reference"/>
    <w:basedOn w:val="a0"/>
    <w:uiPriority w:val="99"/>
    <w:rsid w:val="009C1837"/>
    <w:rPr>
      <w:vertAlign w:val="superscript"/>
    </w:rPr>
  </w:style>
  <w:style w:type="paragraph" w:styleId="aa">
    <w:name w:val="footnote text"/>
    <w:basedOn w:val="a"/>
    <w:link w:val="ab"/>
    <w:uiPriority w:val="99"/>
    <w:semiHidden/>
    <w:unhideWhenUsed/>
    <w:rsid w:val="009C1837"/>
    <w:rPr>
      <w:sz w:val="20"/>
      <w:szCs w:val="20"/>
    </w:rPr>
  </w:style>
  <w:style w:type="character" w:customStyle="1" w:styleId="ab">
    <w:name w:val="Текст сноски Знак"/>
    <w:basedOn w:val="a0"/>
    <w:link w:val="aa"/>
    <w:uiPriority w:val="99"/>
    <w:semiHidden/>
    <w:rsid w:val="009C1837"/>
    <w:rPr>
      <w:rFonts w:ascii="Times New Roman" w:eastAsia="Times New Roman" w:hAnsi="Times New Roman" w:cs="Times New Roman"/>
      <w:sz w:val="20"/>
      <w:szCs w:val="20"/>
      <w:lang w:eastAsia="ru-RU"/>
    </w:rPr>
  </w:style>
  <w:style w:type="paragraph" w:customStyle="1" w:styleId="Default">
    <w:name w:val="Default"/>
    <w:rsid w:val="009C1837"/>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o.oro@yakadm.ru" TargetMode="External"/><Relationship Id="rId13" Type="http://schemas.openxmlformats.org/officeDocument/2006/relationships/hyperlink" Target="mailto:SuharinovaOP@yakadm.ru" TargetMode="External"/><Relationship Id="rId3" Type="http://schemas.openxmlformats.org/officeDocument/2006/relationships/settings" Target="settings.xml"/><Relationship Id="rId7" Type="http://schemas.openxmlformats.org/officeDocument/2006/relationships/hyperlink" Target="https://yaguo.ru/node/13488" TargetMode="External"/><Relationship Id="rId12" Type="http://schemas.openxmlformats.org/officeDocument/2006/relationships/hyperlink" Target="mailto:uo.oro@yakadm.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uharinovaOP@yakadm.r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uo.oro@yakadm.ru" TargetMode="External"/><Relationship Id="rId4" Type="http://schemas.openxmlformats.org/officeDocument/2006/relationships/webSettings" Target="webSettings.xml"/><Relationship Id="rId9" Type="http://schemas.openxmlformats.org/officeDocument/2006/relationships/hyperlink" Target="mailto:SuharinovaOP@yakadm.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1789</Words>
  <Characters>10203</Characters>
  <Application>Microsoft Office Word</Application>
  <DocSecurity>0</DocSecurity>
  <Lines>85</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2024-09-16T03:04:00Z</dcterms:created>
  <dcterms:modified xsi:type="dcterms:W3CDTF">2024-09-16T03:04:00Z</dcterms:modified>
</cp:coreProperties>
</file>