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0" w:type="auto"/>
        <w:tblInd w:w="4503" w:type="dxa"/>
        <w:tblLook w:val="04A0" w:firstRow="1" w:lastRow="0" w:firstColumn="1" w:lastColumn="0" w:noHBand="0" w:noVBand="1"/>
      </w:tblPr>
      <w:tblGrid>
        <w:gridCol w:w="4677"/>
      </w:tblGrid>
      <w:tr w:rsidR="00337BFE" w:rsidRPr="00337BFE" w:rsidTr="000D2747">
        <w:tc>
          <w:tcPr>
            <w:tcW w:w="4677" w:type="dxa"/>
          </w:tcPr>
          <w:p w:rsidR="00337BFE" w:rsidRPr="00337BFE" w:rsidRDefault="00337BFE" w:rsidP="00337BF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Утверждаю:</w:t>
            </w:r>
          </w:p>
          <w:p w:rsidR="00337BFE" w:rsidRPr="00337BFE" w:rsidRDefault="00337BFE" w:rsidP="00337BF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МОБУ СОШ №24</w:t>
            </w:r>
          </w:p>
          <w:p w:rsidR="00337BFE" w:rsidRPr="00337BFE" w:rsidRDefault="00337BFE" w:rsidP="00337BF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имени </w:t>
            </w:r>
            <w:proofErr w:type="spellStart"/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С.И.Климакова</w:t>
            </w:r>
            <w:proofErr w:type="spellEnd"/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г. Якутска </w:t>
            </w:r>
          </w:p>
          <w:p w:rsidR="00337BFE" w:rsidRPr="00337BFE" w:rsidRDefault="00337BFE" w:rsidP="00337BF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___________/</w:t>
            </w:r>
            <w:proofErr w:type="spellStart"/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И.О.Кузнецова</w:t>
            </w:r>
            <w:proofErr w:type="spellEnd"/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/</w:t>
            </w:r>
          </w:p>
          <w:p w:rsidR="00337BFE" w:rsidRPr="00337BFE" w:rsidRDefault="00337BFE" w:rsidP="00337BFE">
            <w:pPr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Calibri" w:hAnsi="Times New Roman" w:cs="Times New Roman"/>
                <w:sz w:val="24"/>
                <w:szCs w:val="24"/>
              </w:rPr>
              <w:t>«12» октября 2026г.</w:t>
            </w:r>
          </w:p>
          <w:p w:rsidR="00337BFE" w:rsidRPr="00337BFE" w:rsidRDefault="00337BFE" w:rsidP="00337BFE">
            <w:pPr>
              <w:suppressAutoHyphens/>
              <w:autoSpaceDN w:val="0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337BFE" w:rsidRPr="00337BFE" w:rsidRDefault="00337BFE" w:rsidP="00337BF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7BFE" w:rsidRPr="00337BFE" w:rsidRDefault="00337BFE" w:rsidP="00337BFE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7BFE" w:rsidRPr="00337BFE" w:rsidRDefault="00337BFE" w:rsidP="00337BFE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7BF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Положение </w:t>
      </w:r>
    </w:p>
    <w:p w:rsidR="00337BFE" w:rsidRPr="00337BFE" w:rsidRDefault="00337BFE" w:rsidP="00337BFE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7BFE">
        <w:rPr>
          <w:rFonts w:ascii="Times New Roman" w:eastAsia="Times New Roman" w:hAnsi="Times New Roman" w:cs="Times New Roman"/>
          <w:b/>
          <w:bCs/>
          <w:sz w:val="24"/>
          <w:szCs w:val="24"/>
        </w:rPr>
        <w:t>о проведении Муниципального чемпионата профессионального мастерства</w:t>
      </w:r>
    </w:p>
    <w:p w:rsidR="00337BFE" w:rsidRPr="00337BFE" w:rsidRDefault="00337BFE" w:rsidP="00337BFE">
      <w:pPr>
        <w:suppressAutoHyphens/>
        <w:autoSpaceDN w:val="0"/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7BFE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proofErr w:type="spellStart"/>
      <w:r w:rsidRPr="00337BFE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Профессионалы</w:t>
      </w:r>
      <w:proofErr w:type="gramStart"/>
      <w:r w:rsidRPr="00337BFE">
        <w:rPr>
          <w:rFonts w:ascii="Times New Roman" w:eastAsia="Times New Roman" w:hAnsi="Times New Roman" w:cs="Times New Roman"/>
          <w:b/>
          <w:bCs/>
          <w:sz w:val="24"/>
          <w:szCs w:val="24"/>
        </w:rPr>
        <w:t>.Ю</w:t>
      </w:r>
      <w:proofErr w:type="gramEnd"/>
      <w:r w:rsidRPr="00337BFE">
        <w:rPr>
          <w:rFonts w:ascii="Times New Roman" w:eastAsia="Times New Roman" w:hAnsi="Times New Roman" w:cs="Times New Roman"/>
          <w:b/>
          <w:bCs/>
          <w:sz w:val="24"/>
          <w:szCs w:val="24"/>
        </w:rPr>
        <w:t>НИОРЫ</w:t>
      </w:r>
      <w:proofErr w:type="spellEnd"/>
      <w:r w:rsidRPr="00337BFE">
        <w:rPr>
          <w:rFonts w:ascii="Times New Roman" w:eastAsia="Times New Roman" w:hAnsi="Times New Roman" w:cs="Times New Roman"/>
          <w:b/>
          <w:bCs/>
          <w:sz w:val="24"/>
          <w:szCs w:val="24"/>
        </w:rPr>
        <w:t>» по компетенции:</w:t>
      </w:r>
    </w:p>
    <w:p w:rsidR="00337BFE" w:rsidRPr="00337BFE" w:rsidRDefault="00337BFE" w:rsidP="00337BFE">
      <w:pPr>
        <w:spacing w:after="360"/>
        <w:jc w:val="center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</w:rPr>
        <w:t xml:space="preserve"> «Приготовление вегетарианских закусок» (категория «Юниоры», 14+)</w:t>
      </w:r>
      <w:r w:rsidRPr="00337BFE">
        <w:rPr>
          <w:rFonts w:ascii="Times New Roman" w:eastAsia="MS Mincho" w:hAnsi="Times New Roman" w:cs="Times New Roman"/>
          <w:b/>
          <w:sz w:val="24"/>
          <w:szCs w:val="24"/>
        </w:rPr>
        <w:br/>
        <w:t>Республика Саха (Якутия), 2026 г.</w:t>
      </w:r>
    </w:p>
    <w:p w:rsidR="00337BFE" w:rsidRPr="00337BFE" w:rsidRDefault="00337BFE" w:rsidP="00337BFE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</w:rPr>
        <w:t>1. Общие положения и требования компетенции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1.1. </w:t>
      </w:r>
      <w:proofErr w:type="gramStart"/>
      <w:r w:rsidRPr="00337BFE">
        <w:rPr>
          <w:rFonts w:ascii="Times New Roman" w:eastAsia="MS Mincho" w:hAnsi="Times New Roman" w:cs="Times New Roman"/>
          <w:sz w:val="24"/>
          <w:szCs w:val="24"/>
        </w:rPr>
        <w:t>Настоящее Положение определяет статус, цели, задачи, порядок организации, проведения и оценки результатов Регионального этапа Чемпионата по профессиональному мастерству «Профессионалы» по компетенции «Приготовление вегетарианских закусок» в категории «Юниоры»</w:t>
      </w:r>
      <w:r>
        <w:rPr>
          <w:rFonts w:ascii="Times New Roman" w:eastAsia="MS Mincho" w:hAnsi="Times New Roman" w:cs="Times New Roman"/>
          <w:sz w:val="24"/>
          <w:szCs w:val="24"/>
        </w:rPr>
        <w:t xml:space="preserve"> 14+</w:t>
      </w: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 (далее — Чемпионат).</w:t>
      </w:r>
      <w:proofErr w:type="gramEnd"/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1.2. Конкурсное задание разработано экспертным сообществом Республики Саха (Якутия) и утверждено Менеджером компетенции. Требования компетенции определяют знания, умения, навыки и трудовые функции, актуальные для работодателей индустрии общественного питания и ресторанного бизнеса.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1.3. Цель Чемпионата — демонстрация лучших практик, высоких стандартов мастерства по профессии повара/кулинара, внедрение элементов здорового питания и популяризация использования локального сырья.</w:t>
      </w:r>
    </w:p>
    <w:p w:rsidR="00337BFE" w:rsidRPr="00337BFE" w:rsidRDefault="00337BFE" w:rsidP="00337BFE">
      <w:pPr>
        <w:spacing w:after="12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1.4. Задачи Чемпионата: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Профессиональная ориентация учащейся молодежи и выявление талантливых юниоров;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Оценка уровня владения современными кулинарными техниками и технологическим оборудованием;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Внедрение принципов экологической безопасности, бережливого производства (</w:t>
      </w:r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>Lean</w:t>
      </w:r>
      <w:r w:rsidRPr="00337BFE">
        <w:rPr>
          <w:rFonts w:ascii="Times New Roman" w:eastAsia="MS Mincho" w:hAnsi="Times New Roman" w:cs="Times New Roman"/>
          <w:sz w:val="24"/>
          <w:szCs w:val="24"/>
        </w:rPr>
        <w:t>) и строгой санитарии (ХАССП);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Развитие навыков самостоятельного планирования, калькуляции и составления технологической документации.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1.5. </w:t>
      </w:r>
      <w:proofErr w:type="spellStart"/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>Матрица</w:t>
      </w:r>
      <w:proofErr w:type="spellEnd"/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>профессиональных</w:t>
      </w:r>
      <w:proofErr w:type="spellEnd"/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>задач</w:t>
      </w:r>
      <w:proofErr w:type="spellEnd"/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>специалиста</w:t>
      </w:r>
      <w:proofErr w:type="spellEnd"/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>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369"/>
        <w:gridCol w:w="5991"/>
      </w:tblGrid>
      <w:tr w:rsidR="00337BFE" w:rsidRPr="00337BFE" w:rsidTr="00337BFE">
        <w:tc>
          <w:tcPr>
            <w:tcW w:w="336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Группа</w:t>
            </w:r>
            <w:proofErr w:type="spellEnd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требований</w:t>
            </w:r>
            <w:proofErr w:type="spellEnd"/>
          </w:p>
        </w:tc>
        <w:tc>
          <w:tcPr>
            <w:tcW w:w="599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Содержание требований (Специалист должен знать и уметь)</w:t>
            </w:r>
          </w:p>
        </w:tc>
      </w:tr>
      <w:tr w:rsidR="00337BFE" w:rsidRPr="00337BFE" w:rsidTr="00337BFE">
        <w:tc>
          <w:tcPr>
            <w:tcW w:w="336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Профессиональные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знания</w:t>
            </w:r>
            <w:proofErr w:type="spellEnd"/>
          </w:p>
        </w:tc>
        <w:tc>
          <w:tcPr>
            <w:tcW w:w="599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• Основы вегетарианской кухни, диетологии и принципы составления сбалансированного меню;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Правила охраны труда, техники безопасности (ТБ) и противопожарной защиты;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Принципы экологической безопасности при обращении с продуктами и отходами;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Санитарные правила и нормы гигиены (СанПиН) на предприятиях общепита;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Стандарты разработки технологической документации (ТТК, ТК);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• Физико-химические свойства сырья, особенности тепловой обработки растительных продуктов;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Методы органолептического контроля качества сырья и готовой продукции;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Особенности национальных кухонь в контексте вегетарианства;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• Современные тренды презентации,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колористики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сервировки блюд.</w:t>
            </w:r>
          </w:p>
        </w:tc>
      </w:tr>
      <w:tr w:rsidR="00337BFE" w:rsidRPr="00337BFE" w:rsidTr="00337BFE">
        <w:tc>
          <w:tcPr>
            <w:tcW w:w="336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lastRenderedPageBreak/>
              <w:t>Практические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умения</w:t>
            </w:r>
            <w:proofErr w:type="spellEnd"/>
          </w:p>
        </w:tc>
        <w:tc>
          <w:tcPr>
            <w:tcW w:w="599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proofErr w:type="gram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• Тайм-менеджмент, организация рабочего места и распределение потоков;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Обеспечение безупречной личной гигиены и санитарного состояния станции;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Эксплуатация механического, теплового и высокотехнологичного инвентаря;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• Первичная и кулинарная обработка овощей, фруктов, бобовых, зерновых и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суперфудов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Приготовление холодных и горячих закусок по классическим/авторским рецептам;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Проведение входного контроля сырья и бракеража готовых блюд;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Эстетичная подача блюд с учетом концепции и вкусового баланса;</w:t>
            </w:r>
            <w:proofErr w:type="gram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• Навыки профессиональной коммуникации и презентации работы экспертам.</w:t>
            </w:r>
          </w:p>
        </w:tc>
      </w:tr>
    </w:tbl>
    <w:p w:rsidR="00337BFE" w:rsidRPr="00337BFE" w:rsidRDefault="00337BFE" w:rsidP="00337BFE">
      <w:pPr>
        <w:keepNext/>
        <w:spacing w:before="240"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</w:rPr>
        <w:t>2. Сроки, формат соревнований и концепция площадки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2.1. Формат участия: Соревнования проводятся в индивидуальном зачете. Каждый конкурсант выполняет задания автономно на персонально оборудованном рабочем месте (кулинарном боксе).</w:t>
      </w:r>
    </w:p>
    <w:p w:rsid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2.2. Временной регламент: Общее время чистого выполнения конкурсного задания составляет 6 часов. Чемпионат проводится в течение </w:t>
      </w:r>
      <w:r>
        <w:rPr>
          <w:rFonts w:ascii="Times New Roman" w:eastAsia="MS Mincho" w:hAnsi="Times New Roman" w:cs="Times New Roman"/>
          <w:sz w:val="24"/>
          <w:szCs w:val="24"/>
        </w:rPr>
        <w:t>3</w:t>
      </w: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 конкурсных дней.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2.3. Дата проведения: 12-14</w:t>
      </w: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 ноября 2026 года.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2.4</w:t>
      </w:r>
      <w:r w:rsidRPr="00337BFE">
        <w:rPr>
          <w:rFonts w:ascii="Times New Roman" w:eastAsia="MS Mincho" w:hAnsi="Times New Roman" w:cs="Times New Roman"/>
          <w:sz w:val="24"/>
          <w:szCs w:val="24"/>
        </w:rPr>
        <w:t>. Время проведения: с 14:00 до 18:00 (по местному времени).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>2.5</w:t>
      </w:r>
      <w:r w:rsidRPr="00337BFE">
        <w:rPr>
          <w:rFonts w:ascii="Times New Roman" w:eastAsia="MS Mincho" w:hAnsi="Times New Roman" w:cs="Times New Roman"/>
          <w:sz w:val="24"/>
          <w:szCs w:val="24"/>
        </w:rPr>
        <w:t>. Место проведения: Российская Федерация, Республика Саха (Якутия), г. Якутск, ул. Можайского, д. 23/1, здание МОБУ СОШ № 24.</w:t>
      </w:r>
    </w:p>
    <w:p w:rsid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b/>
          <w:sz w:val="24"/>
          <w:szCs w:val="24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</w:rPr>
        <w:t>3. Условия участия и финансовое обеспечение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3.1. К участию допускаются сборные команды образовательных организаций, прошедшие регистрацию и соответствующие воз</w:t>
      </w:r>
      <w:r w:rsidR="0062050B">
        <w:rPr>
          <w:rFonts w:ascii="Times New Roman" w:eastAsia="MS Mincho" w:hAnsi="Times New Roman" w:cs="Times New Roman"/>
          <w:sz w:val="24"/>
          <w:szCs w:val="24"/>
        </w:rPr>
        <w:t>растной группе «Юниоры» (</w:t>
      </w:r>
      <w:bookmarkStart w:id="0" w:name="_GoBack"/>
      <w:bookmarkEnd w:id="0"/>
      <w:r w:rsidRPr="00337BFE">
        <w:rPr>
          <w:rFonts w:ascii="Times New Roman" w:eastAsia="MS Mincho" w:hAnsi="Times New Roman" w:cs="Times New Roman"/>
          <w:sz w:val="24"/>
          <w:szCs w:val="24"/>
        </w:rPr>
        <w:t>14+). Конкурсанты обязаны строго соблюдать требования к внешнему виду и форменной одежде, соответствующим стандартам профессии бортпроводника гражданской авиации (ношение гражданских головных уборов в зоне выполнения модулей не допускается).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3.2. Расходы по организации питания участников во время проведения соревнований осуществляются за счет направляющей стороны или самих участников.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2.3. Концептуальные условия (Кейс-задание): Все модули выполняются в рамках единой концепции: «Вегетарианское кафе в городе Якутске, ориентированное на здоровое </w:t>
      </w:r>
      <w:r w:rsidRPr="00337BFE">
        <w:rPr>
          <w:rFonts w:ascii="Times New Roman" w:eastAsia="MS Mincho" w:hAnsi="Times New Roman" w:cs="Times New Roman"/>
          <w:sz w:val="24"/>
          <w:szCs w:val="24"/>
        </w:rPr>
        <w:lastRenderedPageBreak/>
        <w:t>питание и максимальное использование местных, локальных продуктов Республики Саха (Якутия). Характеристики предприятия: вместимость салона — 20 посадочных мест, средний чек — 500 рублей, сезонное меню — Лето».</w:t>
      </w:r>
    </w:p>
    <w:p w:rsidR="00337BFE" w:rsidRPr="00337BFE" w:rsidRDefault="00337BFE" w:rsidP="00337BFE">
      <w:pPr>
        <w:keepNext/>
        <w:spacing w:before="240"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</w:rPr>
        <w:t>3. Структура и алгоритм выполнения конкурсных модулей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20"/>
        <w:gridCol w:w="1950"/>
        <w:gridCol w:w="4290"/>
      </w:tblGrid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Шифр</w:t>
            </w:r>
            <w:proofErr w:type="spellEnd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/ </w:t>
            </w: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модуля</w:t>
            </w:r>
            <w:proofErr w:type="spellEnd"/>
          </w:p>
        </w:tc>
        <w:tc>
          <w:tcPr>
            <w:tcW w:w="195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Лимит</w:t>
            </w:r>
            <w:proofErr w:type="spellEnd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времени</w:t>
            </w:r>
            <w:proofErr w:type="spellEnd"/>
          </w:p>
        </w:tc>
        <w:tc>
          <w:tcPr>
            <w:tcW w:w="429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Содержание задания и пошаговый алгоритм выполнения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Модуль А. Подготовка рабочего места и обработка сырья (Инвариант)</w:t>
            </w:r>
          </w:p>
        </w:tc>
        <w:tc>
          <w:tcPr>
            <w:tcW w:w="195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429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Организация пространства, подготовка инвентаря, обработка и нарезка растительных ингредиентов согласно рецептуре.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Изучение рецептуры, карт, получение сырья — 10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Санитарная подготовка бокса, проверка оборудования — 15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Первичная обработка (мытье, очистка), нарезка сырья — 20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Промежуточная уборка рабочего места — 15 мин.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Модуль Б. Приготовление холодных вегетарианских закусок (Инвариант)</w:t>
            </w:r>
          </w:p>
        </w:tc>
        <w:tc>
          <w:tcPr>
            <w:tcW w:w="195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1,5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429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Задание: Приготовление 2 видов холодных закусок в соответствии с концепцией (например: овощные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рулетики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, салат с тофу).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Подготовка и взвешивание полуфабрикатов — 20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Технологический процесс приготовления — 40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Порционирование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, оформление и отпуск на презентацию — 20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Санитарная обработка поверхностей — 10 мин.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Модуль В. Приготовление горячих вегетарианских закусок (Инвариант)</w:t>
            </w:r>
          </w:p>
        </w:tc>
        <w:tc>
          <w:tcPr>
            <w:tcW w:w="195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часа</w:t>
            </w:r>
            <w:proofErr w:type="spellEnd"/>
          </w:p>
        </w:tc>
        <w:tc>
          <w:tcPr>
            <w:tcW w:w="429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Приготовление 2 видов горячих закусок с применением тепловой обработки (например: овощные котлеты, запеченные баклажаны с сыром).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Организация тепловых процессов, подготовка компонентов — 20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Термическая обработка, доведение до готовности — 60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3. Презентационное оформление и подача — 15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4. Зачистка тепловой зоны и инвентаря — 5 мин.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Модуль Г. Оформление и презентация блюд (Инвариант)</w:t>
            </w:r>
          </w:p>
        </w:tc>
        <w:tc>
          <w:tcPr>
            <w:tcW w:w="195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30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</w:p>
        </w:tc>
        <w:tc>
          <w:tcPr>
            <w:tcW w:w="429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Эстетическая подача 2 блюд (по одной порции из холодных и горячих закусок) с акцентом на летнюю сезонность.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1. Подбор презентационной посуды, 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элементов декора — 5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Финальное декорирование, оформление бортов посуды — 15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Органолептическая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презентация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экспертам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с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описанием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вкусовой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гаммы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— 10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lastRenderedPageBreak/>
              <w:t>Модуль Д. Расчет себестоимости и составление ТК (Инвариант)</w:t>
            </w:r>
          </w:p>
        </w:tc>
        <w:tc>
          <w:tcPr>
            <w:tcW w:w="195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30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</w:p>
        </w:tc>
        <w:tc>
          <w:tcPr>
            <w:tcW w:w="429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Проведение калькуляционных расчетов и документальное оформление разработанных блюд.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Математический расчет затрат на сырье и себестоимости — 10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Заполнение бланков официальных технологических карт — 15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Верификация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данных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сдача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документации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Главному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эксперту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— 5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Модуль Е. Уборка рабочего места и утилизация отходов (Инвариант)</w:t>
            </w:r>
          </w:p>
        </w:tc>
        <w:tc>
          <w:tcPr>
            <w:tcW w:w="195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30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</w:p>
        </w:tc>
        <w:tc>
          <w:tcPr>
            <w:tcW w:w="429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Приведение кулинарного бокса в первоначальное состояние, сортировка и утилизация мусора.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Мытье, дезинфекция оборудования и личного инструмента — 15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Экологическая сортировка отходов (</w:t>
            </w:r>
            <w:proofErr w:type="gram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пищевые</w:t>
            </w:r>
            <w:proofErr w:type="gram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/непищевые) — 10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Финальный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контроль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чистоты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бокса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сдача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рабочей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станции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— 5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Модуль Ж. Использование ферментации (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Вариатив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региона)</w:t>
            </w:r>
          </w:p>
        </w:tc>
        <w:tc>
          <w:tcPr>
            <w:tcW w:w="195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429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Задание: Приготовление сложной вегетарианской закуски с использованием ферментированных продуктов (например: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кимчи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из местной капусты, ферментированные корнеплоды).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Подготовка и дегустация ферментированных основ — 20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2. Сборка,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текстурирование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и доведение до вкуса — 25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Сервировка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отпуск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на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оценку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жюри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— 15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Модуль З. Закуски в стиле национальной кухни народов Якутии (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Вариатив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 xml:space="preserve"> региона)</w:t>
            </w:r>
          </w:p>
        </w:tc>
        <w:tc>
          <w:tcPr>
            <w:tcW w:w="195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час</w:t>
            </w:r>
            <w:proofErr w:type="spellEnd"/>
          </w:p>
        </w:tc>
        <w:tc>
          <w:tcPr>
            <w:tcW w:w="429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Задание: Создание авторской вегетарианской закуски, адаптирующей традиции якутской кухни (например: салат из местной редьки с дикорастущей клюквой, овощные якутские лепешки).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Алгоритм: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1. Подготовка аутентичного локального сырья — 20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>2. Приготовление закуски с сохранением национальной специфики — 30 мин.</w:t>
            </w: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br/>
              <w:t xml:space="preserve">3.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Подача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защита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концепции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блюда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перед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экспертами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— 10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мин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.</w:t>
            </w:r>
          </w:p>
        </w:tc>
      </w:tr>
    </w:tbl>
    <w:p w:rsidR="00337BFE" w:rsidRPr="00337BFE" w:rsidRDefault="00337BFE" w:rsidP="00337BFE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lastRenderedPageBreak/>
        <w:t xml:space="preserve">4. </w:t>
      </w:r>
      <w:proofErr w:type="spellStart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Правила</w:t>
      </w:r>
      <w:proofErr w:type="spellEnd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оценки</w:t>
      </w:r>
      <w:proofErr w:type="spellEnd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и </w:t>
      </w:r>
      <w:proofErr w:type="spellStart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критерии</w:t>
      </w:r>
      <w:proofErr w:type="spellEnd"/>
    </w:p>
    <w:p w:rsidR="00337BFE" w:rsidRPr="00337BFE" w:rsidRDefault="00337BFE" w:rsidP="00337BFE">
      <w:pPr>
        <w:spacing w:after="12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4.1. Общая максимальная оценка за выполнение всего комплекса конкурсных заданий составляет 100 баллов.</w:t>
      </w:r>
    </w:p>
    <w:p w:rsidR="00337BFE" w:rsidRPr="00337BFE" w:rsidRDefault="00337BFE" w:rsidP="00337BFE">
      <w:pPr>
        <w:spacing w:after="12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4.2. Оценка проводится Экспертным сообществом на основании объективных показателей (измерения, СанПиН) и субъективных показателей (судейская оценка вкуса и эстетики).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3120"/>
        <w:gridCol w:w="4501"/>
        <w:gridCol w:w="1739"/>
      </w:tblGrid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критерия</w:t>
            </w:r>
            <w:proofErr w:type="spellEnd"/>
          </w:p>
        </w:tc>
        <w:tc>
          <w:tcPr>
            <w:tcW w:w="450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Методика и фокус экспертной проверки навыков</w:t>
            </w:r>
          </w:p>
        </w:tc>
        <w:tc>
          <w:tcPr>
            <w:tcW w:w="173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Макс</w:t>
            </w:r>
            <w:proofErr w:type="spellEnd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 xml:space="preserve">. </w:t>
            </w:r>
            <w:proofErr w:type="spellStart"/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балл</w:t>
            </w:r>
            <w:proofErr w:type="spellEnd"/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Соблюдение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санитарных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норм</w:t>
            </w:r>
            <w:proofErr w:type="spellEnd"/>
          </w:p>
        </w:tc>
        <w:tc>
          <w:tcPr>
            <w:tcW w:w="450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Визуальный и инструментальный контроль ХАССП, чистота поверхностей, маркировка досок/ножей, соблюдение личной гигиены, правильная экологическая утилизация отходов.</w:t>
            </w:r>
          </w:p>
        </w:tc>
        <w:tc>
          <w:tcPr>
            <w:tcW w:w="173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Качество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приготовления</w:t>
            </w:r>
            <w:proofErr w:type="spellEnd"/>
          </w:p>
        </w:tc>
        <w:tc>
          <w:tcPr>
            <w:tcW w:w="450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Органолептическая экспертиза: оценка сбалансированности вкуса, правильности текстуры, соблюдения температурного режима подачи и степени готовности.</w:t>
            </w:r>
          </w:p>
        </w:tc>
        <w:tc>
          <w:tcPr>
            <w:tcW w:w="173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30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Оформление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и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презентация</w:t>
            </w:r>
            <w:proofErr w:type="spellEnd"/>
          </w:p>
        </w:tc>
        <w:tc>
          <w:tcPr>
            <w:tcW w:w="450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Визуальная оценка геометрии и эстетики блюда, современность стиля подачи, грамотность вербальной защиты блюда, отражение «летнего сезона».</w:t>
            </w:r>
          </w:p>
        </w:tc>
        <w:tc>
          <w:tcPr>
            <w:tcW w:w="173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20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Расчет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себестоимости</w:t>
            </w:r>
            <w:proofErr w:type="spellEnd"/>
          </w:p>
        </w:tc>
        <w:tc>
          <w:tcPr>
            <w:tcW w:w="450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Аудит точности математических калькуляций, правильность применения коэффициентов, корректность заполнения полей технологической карты.</w:t>
            </w:r>
          </w:p>
        </w:tc>
        <w:tc>
          <w:tcPr>
            <w:tcW w:w="173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Организация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рабочего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процесса</w:t>
            </w:r>
            <w:proofErr w:type="spellEnd"/>
          </w:p>
        </w:tc>
        <w:tc>
          <w:tcPr>
            <w:tcW w:w="450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Оценка эргономики, бережливого производства, отсутствия хаотичных движений, рационального использования сырья (минимизация отходов) и времени.</w:t>
            </w:r>
          </w:p>
        </w:tc>
        <w:tc>
          <w:tcPr>
            <w:tcW w:w="173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15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Творческий</w:t>
            </w:r>
            <w:proofErr w:type="spellEnd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подход</w:t>
            </w:r>
            <w:proofErr w:type="spellEnd"/>
          </w:p>
        </w:tc>
        <w:tc>
          <w:tcPr>
            <w:tcW w:w="450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</w:rPr>
              <w:t>Оценка оригинальности авторской мысли, нестандартных сочетаний локальных продуктов Якутии, новизны текстур и текстурных комбинаций.</w:t>
            </w:r>
          </w:p>
        </w:tc>
        <w:tc>
          <w:tcPr>
            <w:tcW w:w="173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  <w:t>10</w:t>
            </w:r>
          </w:p>
        </w:tc>
      </w:tr>
      <w:tr w:rsidR="00337BFE" w:rsidRPr="00337BFE" w:rsidTr="00337BFE">
        <w:tc>
          <w:tcPr>
            <w:tcW w:w="3120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ИТОГО</w:t>
            </w:r>
          </w:p>
        </w:tc>
        <w:tc>
          <w:tcPr>
            <w:tcW w:w="4501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</w:rPr>
            </w:pPr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</w:rPr>
              <w:t>Максимальный суммарный балл за Чемпионат</w:t>
            </w:r>
          </w:p>
        </w:tc>
        <w:tc>
          <w:tcPr>
            <w:tcW w:w="1739" w:type="dxa"/>
          </w:tcPr>
          <w:p w:rsidR="00337BFE" w:rsidRPr="00337BFE" w:rsidRDefault="00337BFE" w:rsidP="00337BFE">
            <w:pPr>
              <w:rPr>
                <w:rFonts w:ascii="Times New Roman" w:eastAsia="MS Mincho" w:hAnsi="Times New Roman" w:cs="Times New Roman"/>
                <w:sz w:val="24"/>
                <w:szCs w:val="24"/>
                <w:lang w:val="en-US"/>
              </w:rPr>
            </w:pPr>
            <w:r w:rsidRPr="00337BFE">
              <w:rPr>
                <w:rFonts w:ascii="Times New Roman" w:eastAsia="MS Mincho" w:hAnsi="Times New Roman" w:cs="Times New Roman"/>
                <w:b/>
                <w:sz w:val="24"/>
                <w:szCs w:val="24"/>
                <w:lang w:val="en-US"/>
              </w:rPr>
              <w:t>100</w:t>
            </w:r>
          </w:p>
        </w:tc>
      </w:tr>
    </w:tbl>
    <w:p w:rsidR="00337BFE" w:rsidRPr="00337BFE" w:rsidRDefault="00337BFE" w:rsidP="00337BFE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  <w:lang w:val="en-US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5. </w:t>
      </w:r>
      <w:proofErr w:type="spellStart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Специальные</w:t>
      </w:r>
      <w:proofErr w:type="spellEnd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правила</w:t>
      </w:r>
      <w:proofErr w:type="spellEnd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37BFE">
        <w:rPr>
          <w:rFonts w:ascii="Times New Roman" w:eastAsia="MS Mincho" w:hAnsi="Times New Roman" w:cs="Times New Roman"/>
          <w:b/>
          <w:sz w:val="24"/>
          <w:szCs w:val="24"/>
          <w:lang w:val="en-US"/>
        </w:rPr>
        <w:t>компетенции</w:t>
      </w:r>
      <w:proofErr w:type="spellEnd"/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5.1. Личный инструмент конкурсанта: Разрешается использование индивидуального поварского инвентаря (профессиональные ножи, специализированные разделочные доски, пинцеты для декорирования, формы). Весь личный инструмент подлежит обязательному согласованию и проверке Экспертной комиссией на предмет безопасности в день Д-1.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5.2. Запрещенные материалы и оборудование: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Наличие на рабочей станции любых сре</w:t>
      </w:r>
      <w:proofErr w:type="gramStart"/>
      <w:r w:rsidRPr="00337BFE">
        <w:rPr>
          <w:rFonts w:ascii="Times New Roman" w:eastAsia="MS Mincho" w:hAnsi="Times New Roman" w:cs="Times New Roman"/>
          <w:sz w:val="24"/>
          <w:szCs w:val="24"/>
        </w:rPr>
        <w:t>дств св</w:t>
      </w:r>
      <w:proofErr w:type="gramEnd"/>
      <w:r w:rsidRPr="00337BFE">
        <w:rPr>
          <w:rFonts w:ascii="Times New Roman" w:eastAsia="MS Mincho" w:hAnsi="Times New Roman" w:cs="Times New Roman"/>
          <w:sz w:val="24"/>
          <w:szCs w:val="24"/>
        </w:rPr>
        <w:t>язи и электронных устройств (смартфоны, смарт-часы, планшеты);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Присутствие ингредиентов, пищевых красителей, заготовок или полуфабрикатов, не предусмотренных официальным инфраструктурным листом или заданием «черного ящика»;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Использование шпаргалок, печатных рецептурных книг и технологических карт, не выданных Оргкомитетом.</w:t>
      </w:r>
    </w:p>
    <w:p w:rsidR="00337BFE" w:rsidRPr="00337BFE" w:rsidRDefault="00337BFE" w:rsidP="00337BFE">
      <w:pPr>
        <w:spacing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lastRenderedPageBreak/>
        <w:t>5.3. Условия распределения продуктов («Черный ящик»): Перечень ингредиентов для вариативных модулей (Модуль</w:t>
      </w:r>
      <w:proofErr w:type="gramStart"/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 Ж</w:t>
      </w:r>
      <w:proofErr w:type="gramEnd"/>
      <w:r w:rsidRPr="00337BFE">
        <w:rPr>
          <w:rFonts w:ascii="Times New Roman" w:eastAsia="MS Mincho" w:hAnsi="Times New Roman" w:cs="Times New Roman"/>
          <w:sz w:val="24"/>
          <w:szCs w:val="24"/>
        </w:rPr>
        <w:t>, Модуль З) является конфиденциальным и официально раскрывается конкурсантам непосредственно в подготовительный день Д-1. Все предоставляемое сырье должно соответствовать государственным и международным стандартам качества. Конкурсанты выполняют задания индивидуально.</w:t>
      </w:r>
    </w:p>
    <w:p w:rsidR="00337BFE" w:rsidRPr="00337BFE" w:rsidRDefault="00337BFE" w:rsidP="00337BFE">
      <w:pPr>
        <w:keepNext/>
        <w:spacing w:before="240" w:after="12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</w:rPr>
        <w:t>6. Перечень обязательных приложений к Положению</w:t>
      </w:r>
    </w:p>
    <w:p w:rsidR="00337BFE" w:rsidRPr="00337BFE" w:rsidRDefault="00337BFE" w:rsidP="00337BFE">
      <w:pPr>
        <w:spacing w:after="12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• Приложение № 1: Матрица хронометража конкурсного задания по дням (Д-1, С</w:t>
      </w:r>
      <w:proofErr w:type="gramStart"/>
      <w:r w:rsidRPr="00337BFE">
        <w:rPr>
          <w:rFonts w:ascii="Times New Roman" w:eastAsia="MS Mincho" w:hAnsi="Times New Roman" w:cs="Times New Roman"/>
          <w:sz w:val="24"/>
          <w:szCs w:val="24"/>
        </w:rPr>
        <w:t>1</w:t>
      </w:r>
      <w:proofErr w:type="gramEnd"/>
      <w:r w:rsidRPr="00337BFE">
        <w:rPr>
          <w:rFonts w:ascii="Times New Roman" w:eastAsia="MS Mincho" w:hAnsi="Times New Roman" w:cs="Times New Roman"/>
          <w:sz w:val="24"/>
          <w:szCs w:val="24"/>
        </w:rPr>
        <w:t>, С2);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Приложение № 2: Детализированные оценочные листы по каждому модулю (</w:t>
      </w:r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>Criteria</w:t>
      </w: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 &amp; </w:t>
      </w:r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>Sub</w:t>
      </w:r>
      <w:r w:rsidRPr="00337BFE">
        <w:rPr>
          <w:rFonts w:ascii="Times New Roman" w:eastAsia="MS Mincho" w:hAnsi="Times New Roman" w:cs="Times New Roman"/>
          <w:sz w:val="24"/>
          <w:szCs w:val="24"/>
        </w:rPr>
        <w:t>-</w:t>
      </w:r>
      <w:r w:rsidRPr="00337BFE">
        <w:rPr>
          <w:rFonts w:ascii="Times New Roman" w:eastAsia="MS Mincho" w:hAnsi="Times New Roman" w:cs="Times New Roman"/>
          <w:sz w:val="24"/>
          <w:szCs w:val="24"/>
          <w:lang w:val="en-US"/>
        </w:rPr>
        <w:t>criteria</w:t>
      </w:r>
      <w:r w:rsidRPr="00337BFE">
        <w:rPr>
          <w:rFonts w:ascii="Times New Roman" w:eastAsia="MS Mincho" w:hAnsi="Times New Roman" w:cs="Times New Roman"/>
          <w:sz w:val="24"/>
          <w:szCs w:val="24"/>
        </w:rPr>
        <w:t>);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Приложение № 3: Инструкция по технике безопасности, охране труда и противопожарной защите на кухне-лаборатории;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Приложение № 4: Полный продуктовый ведомый лист (инфраструктурный лист сырья);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Приложение № 5: Унифицированные образцы бланков технологических и калькуляционных карт;</w:t>
      </w:r>
      <w:r w:rsidRPr="00337BFE">
        <w:rPr>
          <w:rFonts w:ascii="Times New Roman" w:eastAsia="MS Mincho" w:hAnsi="Times New Roman" w:cs="Times New Roman"/>
          <w:sz w:val="24"/>
          <w:szCs w:val="24"/>
        </w:rPr>
        <w:br/>
        <w:t>• Приложение № 6: Фотогалерея-ориентир допустимых стилей презентации вегетарианских блюд ресторанного уровня.</w:t>
      </w:r>
    </w:p>
    <w:p w:rsidR="00337BFE" w:rsidRPr="00337BFE" w:rsidRDefault="00337BFE" w:rsidP="00337BFE">
      <w:pPr>
        <w:keepNext/>
        <w:spacing w:before="360" w:after="120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7</w:t>
      </w:r>
      <w:r w:rsidRPr="00337BFE">
        <w:rPr>
          <w:rFonts w:ascii="Times New Roman" w:eastAsia="MS Mincho" w:hAnsi="Times New Roman" w:cs="Times New Roman"/>
          <w:b/>
          <w:sz w:val="24"/>
          <w:szCs w:val="24"/>
        </w:rPr>
        <w:t>. Порядок подачи заявок</w:t>
      </w:r>
    </w:p>
    <w:p w:rsidR="00337BFE" w:rsidRPr="00337BFE" w:rsidRDefault="00337BFE" w:rsidP="00337BFE">
      <w:pPr>
        <w:spacing w:after="8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4.1. Для участия в Чемпионате необходимо заполнить официальную регистрационную форму по ссылке: </w:t>
      </w:r>
      <w:hyperlink r:id="rId5" w:history="1">
        <w:r w:rsidRPr="00337BFE">
          <w:rPr>
            <w:rFonts w:ascii="Times New Roman" w:eastAsia="MS Mincho" w:hAnsi="Times New Roman" w:cs="Times New Roman"/>
            <w:sz w:val="24"/>
            <w:szCs w:val="24"/>
            <w:u w:val="single"/>
          </w:rPr>
          <w:t>https://forms.yandex.ru/u/6ac99bb8068ff0f5049c3e9f</w:t>
        </w:r>
      </w:hyperlink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 </w:t>
      </w:r>
    </w:p>
    <w:p w:rsidR="00337BFE" w:rsidRPr="00337BFE" w:rsidRDefault="00337BFE" w:rsidP="00337BFE">
      <w:pPr>
        <w:spacing w:after="80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4.2. Сроки окончания приема заявок определяются Организатором самостоятельно и публикуются на официальных ресурсах организаторов соревнований.</w:t>
      </w:r>
    </w:p>
    <w:p w:rsidR="00337BFE" w:rsidRPr="00337BFE" w:rsidRDefault="00337BFE" w:rsidP="00337BFE">
      <w:pPr>
        <w:keepNext/>
        <w:spacing w:before="360" w:after="12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8</w:t>
      </w:r>
      <w:r w:rsidRPr="00337BFE">
        <w:rPr>
          <w:rFonts w:ascii="Times New Roman" w:eastAsia="MS Mincho" w:hAnsi="Times New Roman" w:cs="Times New Roman"/>
          <w:b/>
          <w:sz w:val="24"/>
          <w:szCs w:val="24"/>
        </w:rPr>
        <w:t>. Награждение участников</w:t>
      </w:r>
    </w:p>
    <w:p w:rsidR="00337BFE" w:rsidRPr="00337BFE" w:rsidRDefault="00337BFE" w:rsidP="00337BFE">
      <w:pPr>
        <w:spacing w:after="8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7.1. Участники Чемпионата, занявшие 1, 2 и 3 места в каждой возрастной категории, признаются победителями и призерами и награждаются дипломами Управления образования Окружной администрации г. Якутска.</w:t>
      </w:r>
    </w:p>
    <w:p w:rsidR="00337BFE" w:rsidRPr="00337BFE" w:rsidRDefault="00337BFE" w:rsidP="00337BFE">
      <w:pPr>
        <w:spacing w:after="8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sz w:val="24"/>
          <w:szCs w:val="24"/>
        </w:rPr>
        <w:t>7.2. Все остальные конкурсанты, полностью выполнившие программу Чемпионата, получают сертификаты участника.</w:t>
      </w:r>
    </w:p>
    <w:p w:rsidR="00337BFE" w:rsidRPr="00337BFE" w:rsidRDefault="00337BFE" w:rsidP="00337BFE">
      <w:pPr>
        <w:keepNext/>
        <w:spacing w:before="360" w:after="120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b/>
          <w:sz w:val="24"/>
          <w:szCs w:val="24"/>
        </w:rPr>
        <w:t>9</w:t>
      </w:r>
      <w:r w:rsidRPr="00337BFE">
        <w:rPr>
          <w:rFonts w:ascii="Times New Roman" w:eastAsia="MS Mincho" w:hAnsi="Times New Roman" w:cs="Times New Roman"/>
          <w:b/>
          <w:sz w:val="24"/>
          <w:szCs w:val="24"/>
        </w:rPr>
        <w:t>. Контактная информация</w:t>
      </w:r>
    </w:p>
    <w:p w:rsidR="00337BFE" w:rsidRPr="00337BFE" w:rsidRDefault="00337BFE" w:rsidP="00337BFE">
      <w:pPr>
        <w:spacing w:after="8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</w:rPr>
        <w:t>Координатор проекта:</w:t>
      </w: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 Светлана Юрьевна </w:t>
      </w:r>
      <w:proofErr w:type="spellStart"/>
      <w:r w:rsidRPr="00337BFE">
        <w:rPr>
          <w:rFonts w:ascii="Times New Roman" w:eastAsia="MS Mincho" w:hAnsi="Times New Roman" w:cs="Times New Roman"/>
          <w:sz w:val="24"/>
          <w:szCs w:val="24"/>
        </w:rPr>
        <w:t>Квашина</w:t>
      </w:r>
      <w:proofErr w:type="spellEnd"/>
    </w:p>
    <w:p w:rsidR="00337BFE" w:rsidRPr="00337BFE" w:rsidRDefault="00337BFE" w:rsidP="00337BFE">
      <w:pPr>
        <w:spacing w:after="80"/>
        <w:rPr>
          <w:rFonts w:ascii="Times New Roman" w:eastAsia="MS Mincho" w:hAnsi="Times New Roman" w:cs="Times New Roman"/>
          <w:sz w:val="24"/>
          <w:szCs w:val="24"/>
        </w:rPr>
      </w:pPr>
      <w:r w:rsidRPr="00337BFE">
        <w:rPr>
          <w:rFonts w:ascii="Times New Roman" w:eastAsia="MS Mincho" w:hAnsi="Times New Roman" w:cs="Times New Roman"/>
          <w:b/>
          <w:sz w:val="24"/>
          <w:szCs w:val="24"/>
        </w:rPr>
        <w:t>Контактный телефон:</w:t>
      </w:r>
      <w:r w:rsidRPr="00337BFE">
        <w:rPr>
          <w:rFonts w:ascii="Times New Roman" w:eastAsia="MS Mincho" w:hAnsi="Times New Roman" w:cs="Times New Roman"/>
          <w:sz w:val="24"/>
          <w:szCs w:val="24"/>
        </w:rPr>
        <w:t xml:space="preserve"> +7 (914) 228-44-33</w:t>
      </w:r>
    </w:p>
    <w:p w:rsidR="00337BFE" w:rsidRPr="00337BFE" w:rsidRDefault="00337BFE" w:rsidP="00337BFE">
      <w:pPr>
        <w:suppressAutoHyphens/>
        <w:autoSpaceDN w:val="0"/>
        <w:spacing w:after="0" w:line="240" w:lineRule="auto"/>
        <w:ind w:firstLine="709"/>
        <w:textAlignment w:val="baseline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37BFE" w:rsidRPr="00337BFE" w:rsidRDefault="00337BFE" w:rsidP="00337BFE">
      <w:pPr>
        <w:spacing w:after="0"/>
        <w:ind w:right="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BFE" w:rsidRPr="00337BFE" w:rsidRDefault="00337BFE" w:rsidP="00337BFE">
      <w:pPr>
        <w:spacing w:after="0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37BFE" w:rsidRPr="00337BFE" w:rsidRDefault="00337BFE" w:rsidP="00337BFE">
      <w:pPr>
        <w:spacing w:after="0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337BF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Организатор вправе обозначить дату окончания приема заявок самостоятельно.</w:t>
      </w:r>
    </w:p>
    <w:p w:rsidR="00337BFE" w:rsidRPr="00337BFE" w:rsidRDefault="00337BFE" w:rsidP="00337BFE">
      <w:pPr>
        <w:spacing w:after="0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337BFE" w:rsidRPr="00337BFE" w:rsidRDefault="00337BFE" w:rsidP="00337BFE">
      <w:pPr>
        <w:spacing w:after="0"/>
        <w:ind w:left="40" w:right="20" w:firstLine="54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337BFE" w:rsidRPr="00337BFE" w:rsidRDefault="00337BFE" w:rsidP="00337BFE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</w:rPr>
      </w:pPr>
    </w:p>
    <w:p w:rsidR="008D560A" w:rsidRPr="00337BFE" w:rsidRDefault="008D560A">
      <w:pPr>
        <w:rPr>
          <w:rFonts w:ascii="Times New Roman" w:hAnsi="Times New Roman" w:cs="Times New Roman"/>
          <w:sz w:val="24"/>
          <w:szCs w:val="24"/>
        </w:rPr>
      </w:pPr>
    </w:p>
    <w:sectPr w:rsidR="008D560A" w:rsidRPr="00337BFE" w:rsidSect="00337BFE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609F"/>
    <w:rsid w:val="00337BFE"/>
    <w:rsid w:val="0062050B"/>
    <w:rsid w:val="0078609F"/>
    <w:rsid w:val="008D5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37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37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7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B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337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337B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37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7B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forms.yandex.ru/u/6ac99bb8068ff0f5049c3e9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1813</Words>
  <Characters>10337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Квашина Светлана Юрьевна</dc:creator>
  <cp:keywords/>
  <dc:description/>
  <cp:lastModifiedBy>Квашина Светлана Юрьевна</cp:lastModifiedBy>
  <cp:revision>3</cp:revision>
  <cp:lastPrinted>2026-10-11T23:54:00Z</cp:lastPrinted>
  <dcterms:created xsi:type="dcterms:W3CDTF">2026-10-11T23:44:00Z</dcterms:created>
  <dcterms:modified xsi:type="dcterms:W3CDTF">2026-10-11T23:54:00Z</dcterms:modified>
</cp:coreProperties>
</file>