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B8" w:rsidRDefault="004043B8">
      <w:pPr>
        <w:pStyle w:val="a3"/>
        <w:ind w:left="423"/>
        <w:jc w:val="left"/>
        <w:rPr>
          <w:sz w:val="20"/>
        </w:rPr>
      </w:pPr>
    </w:p>
    <w:p w:rsidR="004043B8" w:rsidRDefault="004043B8">
      <w:pPr>
        <w:pStyle w:val="a3"/>
        <w:ind w:left="0"/>
        <w:jc w:val="left"/>
        <w:rPr>
          <w:sz w:val="20"/>
        </w:rPr>
      </w:pPr>
    </w:p>
    <w:p w:rsidR="004043B8" w:rsidRDefault="004043B8">
      <w:pPr>
        <w:pStyle w:val="a3"/>
        <w:ind w:left="0"/>
        <w:jc w:val="left"/>
        <w:rPr>
          <w:sz w:val="20"/>
        </w:rPr>
      </w:pPr>
    </w:p>
    <w:p w:rsidR="004043B8" w:rsidRDefault="004043B8">
      <w:pPr>
        <w:pStyle w:val="a3"/>
        <w:ind w:left="0"/>
        <w:jc w:val="left"/>
        <w:rPr>
          <w:sz w:val="20"/>
        </w:rPr>
      </w:pPr>
    </w:p>
    <w:p w:rsidR="004043B8" w:rsidRDefault="004043B8">
      <w:pPr>
        <w:pStyle w:val="a3"/>
        <w:ind w:left="0"/>
        <w:jc w:val="left"/>
        <w:rPr>
          <w:sz w:val="20"/>
        </w:rPr>
      </w:pPr>
    </w:p>
    <w:p w:rsidR="004043B8" w:rsidRDefault="004043B8">
      <w:pPr>
        <w:pStyle w:val="a3"/>
        <w:spacing w:before="5"/>
        <w:ind w:left="0"/>
        <w:jc w:val="left"/>
        <w:rPr>
          <w:sz w:val="29"/>
        </w:rPr>
      </w:pPr>
    </w:p>
    <w:p w:rsidR="004043B8" w:rsidRDefault="009B05DF">
      <w:pPr>
        <w:pStyle w:val="Heading1"/>
        <w:spacing w:before="87" w:line="322" w:lineRule="exact"/>
        <w:ind w:left="6481" w:firstLine="0"/>
      </w:pPr>
      <w:r>
        <w:t>С О Г Л А С О В А Н О</w:t>
      </w:r>
    </w:p>
    <w:p w:rsidR="004043B8" w:rsidRDefault="009B05DF">
      <w:pPr>
        <w:pStyle w:val="a3"/>
        <w:ind w:left="6481"/>
        <w:jc w:val="left"/>
      </w:pPr>
      <w:r>
        <w:t>Главный эксперт</w:t>
      </w:r>
    </w:p>
    <w:p w:rsidR="004043B8" w:rsidRDefault="00925132">
      <w:pPr>
        <w:pStyle w:val="a3"/>
        <w:spacing w:before="6"/>
        <w:ind w:left="0"/>
        <w:jc w:val="left"/>
        <w:rPr>
          <w:sz w:val="23"/>
        </w:rPr>
      </w:pPr>
      <w:r w:rsidRPr="00925132">
        <w:pict>
          <v:line id="_x0000_s1027" style="position:absolute;z-index:-251658240;mso-wrap-distance-left:0;mso-wrap-distance-right:0;mso-position-horizontal-relative:page" from="404.05pt,15.8pt" to="544.05pt,15.8pt" strokeweight=".19642mm">
            <w10:wrap type="topAndBottom" anchorx="page"/>
          </v:line>
        </w:pict>
      </w:r>
    </w:p>
    <w:p w:rsidR="004043B8" w:rsidRDefault="009B05DF">
      <w:pPr>
        <w:pStyle w:val="a3"/>
        <w:spacing w:line="292" w:lineRule="exact"/>
        <w:ind w:left="0" w:right="1420"/>
        <w:jc w:val="right"/>
      </w:pPr>
      <w:r>
        <w:rPr>
          <w:w w:val="95"/>
        </w:rPr>
        <w:t>ФИО</w:t>
      </w:r>
    </w:p>
    <w:p w:rsidR="004043B8" w:rsidRDefault="009B05DF">
      <w:pPr>
        <w:pStyle w:val="a3"/>
        <w:tabs>
          <w:tab w:val="left" w:pos="559"/>
          <w:tab w:val="left" w:pos="1609"/>
        </w:tabs>
        <w:ind w:left="0" w:right="265"/>
        <w:jc w:val="right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67F69">
        <w:t>2019</w:t>
      </w:r>
      <w:r>
        <w:rPr>
          <w:spacing w:val="-6"/>
        </w:rPr>
        <w:t xml:space="preserve"> </w:t>
      </w:r>
      <w:r>
        <w:t>года</w:t>
      </w:r>
    </w:p>
    <w:p w:rsidR="004043B8" w:rsidRDefault="004043B8">
      <w:pPr>
        <w:pStyle w:val="a3"/>
        <w:ind w:left="0"/>
        <w:jc w:val="left"/>
        <w:rPr>
          <w:sz w:val="20"/>
        </w:rPr>
      </w:pPr>
    </w:p>
    <w:p w:rsidR="004043B8" w:rsidRDefault="004043B8">
      <w:pPr>
        <w:pStyle w:val="a3"/>
        <w:ind w:left="0"/>
        <w:jc w:val="left"/>
        <w:rPr>
          <w:sz w:val="20"/>
        </w:rPr>
      </w:pPr>
    </w:p>
    <w:p w:rsidR="004043B8" w:rsidRDefault="00925132">
      <w:pPr>
        <w:pStyle w:val="a3"/>
        <w:spacing w:before="10"/>
        <w:ind w:left="0"/>
        <w:jc w:val="left"/>
        <w:rPr>
          <w:sz w:val="11"/>
        </w:rPr>
      </w:pPr>
      <w:r w:rsidRPr="00925132">
        <w:pict>
          <v:line id="_x0000_s1026" style="position:absolute;z-index:-251657216;mso-wrap-distance-left:0;mso-wrap-distance-right:0;mso-position-horizontal-relative:page" from="404.05pt,9.1pt" to="544.05pt,9.1pt" strokeweight=".19642mm">
            <w10:wrap type="topAndBottom" anchorx="page"/>
          </v:line>
        </w:pict>
      </w:r>
    </w:p>
    <w:p w:rsidR="004043B8" w:rsidRDefault="009B05DF">
      <w:pPr>
        <w:pStyle w:val="a3"/>
        <w:spacing w:line="293" w:lineRule="exact"/>
        <w:ind w:left="0" w:right="1273"/>
        <w:jc w:val="right"/>
      </w:pPr>
      <w:r>
        <w:rPr>
          <w:w w:val="95"/>
        </w:rPr>
        <w:t>подпись</w:t>
      </w:r>
    </w:p>
    <w:p w:rsidR="004043B8" w:rsidRDefault="004043B8">
      <w:pPr>
        <w:pStyle w:val="a3"/>
        <w:spacing w:before="10"/>
        <w:ind w:left="0"/>
        <w:jc w:val="left"/>
        <w:rPr>
          <w:sz w:val="27"/>
        </w:rPr>
      </w:pPr>
    </w:p>
    <w:p w:rsidR="004043B8" w:rsidRDefault="009B05DF">
      <w:pPr>
        <w:pStyle w:val="Heading1"/>
        <w:spacing w:line="480" w:lineRule="auto"/>
        <w:ind w:right="306" w:firstLine="0"/>
        <w:jc w:val="center"/>
      </w:pPr>
      <w:r>
        <w:t>Инструкция по охране труда и технике безопасности на рабочем месте Компетенция</w:t>
      </w:r>
    </w:p>
    <w:p w:rsidR="004043B8" w:rsidRDefault="009B05DF">
      <w:pPr>
        <w:spacing w:before="1"/>
        <w:ind w:left="302" w:right="306"/>
        <w:jc w:val="center"/>
        <w:rPr>
          <w:b/>
          <w:sz w:val="36"/>
        </w:rPr>
      </w:pPr>
      <w:r>
        <w:rPr>
          <w:b/>
          <w:sz w:val="36"/>
        </w:rPr>
        <w:t>«Электромонтажные работы»</w:t>
      </w:r>
    </w:p>
    <w:p w:rsidR="004043B8" w:rsidRDefault="004043B8">
      <w:pPr>
        <w:jc w:val="center"/>
        <w:rPr>
          <w:sz w:val="36"/>
        </w:rPr>
        <w:sectPr w:rsidR="004043B8">
          <w:type w:val="continuous"/>
          <w:pgSz w:w="11900" w:h="16840"/>
          <w:pgMar w:top="1460" w:right="720" w:bottom="280" w:left="1600" w:header="720" w:footer="720" w:gutter="0"/>
          <w:cols w:space="720"/>
        </w:sectPr>
      </w:pPr>
    </w:p>
    <w:p w:rsidR="004043B8" w:rsidRDefault="009B05DF">
      <w:pPr>
        <w:pStyle w:val="Heading1"/>
        <w:numPr>
          <w:ilvl w:val="0"/>
          <w:numId w:val="6"/>
        </w:numPr>
        <w:tabs>
          <w:tab w:val="left" w:pos="2816"/>
        </w:tabs>
        <w:spacing w:before="76"/>
        <w:ind w:hanging="281"/>
        <w:jc w:val="left"/>
      </w:pPr>
      <w:r>
        <w:lastRenderedPageBreak/>
        <w:t>Общие требования охраны</w:t>
      </w:r>
      <w:r>
        <w:rPr>
          <w:spacing w:val="-1"/>
        </w:rPr>
        <w:t xml:space="preserve"> </w:t>
      </w:r>
      <w:r>
        <w:t>труда</w:t>
      </w:r>
    </w:p>
    <w:p w:rsidR="004043B8" w:rsidRDefault="004043B8">
      <w:pPr>
        <w:pStyle w:val="a3"/>
        <w:spacing w:before="11"/>
        <w:ind w:left="0"/>
        <w:jc w:val="left"/>
        <w:rPr>
          <w:b/>
          <w:sz w:val="27"/>
        </w:rPr>
      </w:pPr>
    </w:p>
    <w:p w:rsidR="004043B8" w:rsidRDefault="009B05DF">
      <w:pPr>
        <w:pStyle w:val="a4"/>
        <w:numPr>
          <w:ilvl w:val="1"/>
          <w:numId w:val="5"/>
        </w:numPr>
        <w:tabs>
          <w:tab w:val="left" w:pos="600"/>
        </w:tabs>
        <w:spacing w:line="242" w:lineRule="auto"/>
        <w:ind w:right="114"/>
        <w:rPr>
          <w:sz w:val="28"/>
        </w:rPr>
      </w:pPr>
      <w:r>
        <w:rPr>
          <w:sz w:val="28"/>
        </w:rPr>
        <w:t>К выполнению конкурсного задания допускаются лица, прошедшие инструктаж по охране труда и не имеющие противопоказаний по состоянию здоровья.</w:t>
      </w:r>
    </w:p>
    <w:p w:rsidR="004043B8" w:rsidRDefault="009B05DF">
      <w:pPr>
        <w:pStyle w:val="a4"/>
        <w:numPr>
          <w:ilvl w:val="1"/>
          <w:numId w:val="5"/>
        </w:numPr>
        <w:tabs>
          <w:tab w:val="left" w:pos="600"/>
        </w:tabs>
        <w:ind w:right="114"/>
        <w:rPr>
          <w:sz w:val="28"/>
        </w:rPr>
      </w:pPr>
      <w:r>
        <w:rPr>
          <w:sz w:val="28"/>
        </w:rPr>
        <w:t>Участники должны соблюдать правила поведения, расписание и график проведения конкурсного задания, установленные режимы труда и</w:t>
      </w:r>
      <w:r>
        <w:rPr>
          <w:spacing w:val="-22"/>
          <w:sz w:val="28"/>
        </w:rPr>
        <w:t xml:space="preserve"> </w:t>
      </w:r>
      <w:r>
        <w:rPr>
          <w:sz w:val="28"/>
        </w:rPr>
        <w:t>отдыха.</w:t>
      </w:r>
    </w:p>
    <w:p w:rsidR="004043B8" w:rsidRDefault="009B05DF">
      <w:pPr>
        <w:pStyle w:val="a4"/>
        <w:numPr>
          <w:ilvl w:val="1"/>
          <w:numId w:val="5"/>
        </w:numPr>
        <w:tabs>
          <w:tab w:val="left" w:pos="600"/>
        </w:tabs>
        <w:rPr>
          <w:sz w:val="28"/>
        </w:rPr>
      </w:pPr>
      <w:r>
        <w:rPr>
          <w:sz w:val="28"/>
        </w:rPr>
        <w:t>При выполнении электромонтажных и пусконаладочных работ готового электрооборудования возможно воздействие следующих опасных и вредных факторов:</w:t>
      </w:r>
    </w:p>
    <w:p w:rsidR="004043B8" w:rsidRDefault="009B05DF">
      <w:pPr>
        <w:pStyle w:val="a4"/>
        <w:numPr>
          <w:ilvl w:val="2"/>
          <w:numId w:val="5"/>
        </w:numPr>
        <w:tabs>
          <w:tab w:val="left" w:pos="743"/>
        </w:tabs>
        <w:ind w:right="115" w:firstLine="350"/>
        <w:rPr>
          <w:sz w:val="28"/>
        </w:rPr>
      </w:pPr>
      <w:r>
        <w:rPr>
          <w:sz w:val="28"/>
        </w:rPr>
        <w:t>возможность поражения электрическим током (термические ожоги, электрический удар) при случайном прикосновении к неизолированным токоведущим частям электроустановки, находящимся под</w:t>
      </w:r>
      <w:r>
        <w:rPr>
          <w:spacing w:val="-13"/>
          <w:sz w:val="28"/>
        </w:rPr>
        <w:t xml:space="preserve"> </w:t>
      </w:r>
      <w:r>
        <w:rPr>
          <w:sz w:val="28"/>
        </w:rPr>
        <w:t>напряжением;</w:t>
      </w:r>
    </w:p>
    <w:p w:rsidR="004043B8" w:rsidRDefault="009B05DF">
      <w:pPr>
        <w:pStyle w:val="a4"/>
        <w:numPr>
          <w:ilvl w:val="2"/>
          <w:numId w:val="5"/>
        </w:numPr>
        <w:tabs>
          <w:tab w:val="left" w:pos="982"/>
        </w:tabs>
        <w:ind w:right="112" w:firstLine="350"/>
        <w:rPr>
          <w:sz w:val="28"/>
        </w:rPr>
      </w:pPr>
      <w:r>
        <w:rPr>
          <w:sz w:val="28"/>
        </w:rPr>
        <w:t>возможность получения травматических повреждений при использовании неисправного или небрежном использовании исправного инструмента, а также при случайном прикосновении к движущимся или вращающимся деталям машин и</w:t>
      </w:r>
      <w:r>
        <w:rPr>
          <w:spacing w:val="-2"/>
          <w:sz w:val="28"/>
        </w:rPr>
        <w:t xml:space="preserve"> </w:t>
      </w:r>
      <w:r>
        <w:rPr>
          <w:sz w:val="28"/>
        </w:rPr>
        <w:t>механизмов;</w:t>
      </w:r>
    </w:p>
    <w:p w:rsidR="004043B8" w:rsidRDefault="009B05DF">
      <w:pPr>
        <w:pStyle w:val="a4"/>
        <w:numPr>
          <w:ilvl w:val="2"/>
          <w:numId w:val="5"/>
        </w:numPr>
        <w:tabs>
          <w:tab w:val="left" w:pos="666"/>
        </w:tabs>
        <w:ind w:right="112" w:firstLine="350"/>
        <w:rPr>
          <w:sz w:val="28"/>
        </w:rPr>
      </w:pPr>
      <w:r>
        <w:rPr>
          <w:sz w:val="28"/>
        </w:rPr>
        <w:t>возможность возникновения пожара в результате нагрева токоведущих частей при перегрузке, неудовлетворительном электрическом контакте, а также в результате воздействия электрической дуги при коротком замыкании.</w:t>
      </w:r>
    </w:p>
    <w:p w:rsidR="004043B8" w:rsidRDefault="009B05DF">
      <w:pPr>
        <w:pStyle w:val="a4"/>
        <w:numPr>
          <w:ilvl w:val="1"/>
          <w:numId w:val="5"/>
        </w:numPr>
        <w:tabs>
          <w:tab w:val="left" w:pos="600"/>
        </w:tabs>
        <w:rPr>
          <w:sz w:val="28"/>
        </w:rPr>
      </w:pPr>
      <w:r>
        <w:rPr>
          <w:sz w:val="28"/>
        </w:rPr>
        <w:t>В процессе работы Участники должны соблюдать правила личной гигиены, мыть руки после пользования туалетам, содержать рабочее место в чистоте, регулярно удалять отходы материала и мусор в мусорное</w:t>
      </w:r>
      <w:r>
        <w:rPr>
          <w:spacing w:val="-21"/>
          <w:sz w:val="28"/>
        </w:rPr>
        <w:t xml:space="preserve"> </w:t>
      </w:r>
      <w:r>
        <w:rPr>
          <w:sz w:val="28"/>
        </w:rPr>
        <w:t>ведро.</w:t>
      </w:r>
    </w:p>
    <w:p w:rsidR="004043B8" w:rsidRDefault="009B05DF">
      <w:pPr>
        <w:pStyle w:val="a4"/>
        <w:numPr>
          <w:ilvl w:val="1"/>
          <w:numId w:val="5"/>
        </w:numPr>
        <w:tabs>
          <w:tab w:val="left" w:pos="600"/>
        </w:tabs>
        <w:ind w:right="111"/>
        <w:rPr>
          <w:sz w:val="28"/>
        </w:rPr>
      </w:pPr>
      <w:r>
        <w:rPr>
          <w:sz w:val="28"/>
        </w:rPr>
        <w:t>В помещении для выполнения работ должна быть медицинская аптечка с набором необходимых медикаментов и перевязочных средств. В аптечке должны быть опись медикаментов и инструкция по оказанию первой помощи пострадавшим.</w:t>
      </w:r>
    </w:p>
    <w:p w:rsidR="004043B8" w:rsidRDefault="009B05DF">
      <w:pPr>
        <w:pStyle w:val="a4"/>
        <w:numPr>
          <w:ilvl w:val="1"/>
          <w:numId w:val="5"/>
        </w:numPr>
        <w:tabs>
          <w:tab w:val="left" w:pos="600"/>
        </w:tabs>
        <w:rPr>
          <w:sz w:val="28"/>
        </w:rPr>
      </w:pPr>
      <w:r>
        <w:rPr>
          <w:sz w:val="28"/>
        </w:rPr>
        <w:t>Участники обязаны соблюдать правила пожарной безопасности, знать места расположения первичных средств пожаротушения. Помещение для проведения конкурсных заданий снабжается порошковыми или углекислотными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огнетушителями.</w:t>
      </w:r>
    </w:p>
    <w:p w:rsidR="004043B8" w:rsidRDefault="009B05DF">
      <w:pPr>
        <w:pStyle w:val="a4"/>
        <w:numPr>
          <w:ilvl w:val="1"/>
          <w:numId w:val="5"/>
        </w:numPr>
        <w:tabs>
          <w:tab w:val="left" w:pos="600"/>
        </w:tabs>
        <w:rPr>
          <w:sz w:val="28"/>
        </w:rPr>
      </w:pPr>
      <w:r>
        <w:rPr>
          <w:sz w:val="28"/>
        </w:rPr>
        <w:t>При несчастном случае пострадавший или очевидец несчастного случая обязан немедленно сообщить о случившемся Наставнику команды, экспертам, принимающей стороне и Дирекции</w:t>
      </w:r>
      <w:r>
        <w:rPr>
          <w:spacing w:val="-6"/>
          <w:sz w:val="28"/>
        </w:rPr>
        <w:t xml:space="preserve"> </w:t>
      </w:r>
      <w:r w:rsidR="00F202AB">
        <w:rPr>
          <w:sz w:val="28"/>
          <w:lang w:val="en-US"/>
        </w:rPr>
        <w:t>World</w:t>
      </w:r>
      <w:proofErr w:type="spellStart"/>
      <w:r>
        <w:rPr>
          <w:sz w:val="28"/>
        </w:rPr>
        <w:t>Skills</w:t>
      </w:r>
      <w:proofErr w:type="spellEnd"/>
      <w:r>
        <w:rPr>
          <w:sz w:val="28"/>
        </w:rPr>
        <w:t>.</w:t>
      </w:r>
    </w:p>
    <w:p w:rsidR="004043B8" w:rsidRDefault="009B05DF">
      <w:pPr>
        <w:pStyle w:val="a4"/>
        <w:numPr>
          <w:ilvl w:val="1"/>
          <w:numId w:val="5"/>
        </w:numPr>
        <w:tabs>
          <w:tab w:val="left" w:pos="600"/>
        </w:tabs>
        <w:ind w:right="115"/>
        <w:rPr>
          <w:sz w:val="28"/>
        </w:rPr>
      </w:pPr>
      <w:r>
        <w:rPr>
          <w:sz w:val="28"/>
        </w:rPr>
        <w:t>При неисправности оборудования или инструмента - прекратить работу и сообщить об этом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экспертам.</w:t>
      </w:r>
    </w:p>
    <w:p w:rsidR="004043B8" w:rsidRDefault="009B05DF">
      <w:pPr>
        <w:pStyle w:val="a4"/>
        <w:numPr>
          <w:ilvl w:val="1"/>
          <w:numId w:val="5"/>
        </w:numPr>
        <w:tabs>
          <w:tab w:val="left" w:pos="600"/>
        </w:tabs>
        <w:ind w:right="105"/>
        <w:rPr>
          <w:sz w:val="28"/>
        </w:rPr>
      </w:pPr>
      <w:r>
        <w:rPr>
          <w:sz w:val="28"/>
        </w:rPr>
        <w:t xml:space="preserve">Участники, допустившие невыполнение или нарушение </w:t>
      </w:r>
      <w:r>
        <w:rPr>
          <w:spacing w:val="-10"/>
          <w:sz w:val="28"/>
        </w:rPr>
        <w:t xml:space="preserve">инструкции </w:t>
      </w:r>
      <w:r>
        <w:rPr>
          <w:spacing w:val="-11"/>
          <w:sz w:val="28"/>
        </w:rPr>
        <w:t xml:space="preserve">по </w:t>
      </w:r>
      <w:r>
        <w:rPr>
          <w:spacing w:val="-10"/>
          <w:sz w:val="28"/>
        </w:rPr>
        <w:t xml:space="preserve">охране труда, привлекаются </w:t>
      </w:r>
      <w:r>
        <w:rPr>
          <w:sz w:val="28"/>
        </w:rPr>
        <w:t xml:space="preserve">к </w:t>
      </w:r>
      <w:r>
        <w:rPr>
          <w:spacing w:val="-11"/>
          <w:sz w:val="28"/>
        </w:rPr>
        <w:t xml:space="preserve">ответственности </w:t>
      </w:r>
      <w:r>
        <w:rPr>
          <w:sz w:val="28"/>
        </w:rPr>
        <w:t xml:space="preserve">в </w:t>
      </w:r>
      <w:r>
        <w:rPr>
          <w:spacing w:val="-11"/>
          <w:sz w:val="28"/>
        </w:rPr>
        <w:t xml:space="preserve">соответствии </w:t>
      </w:r>
      <w:r>
        <w:rPr>
          <w:spacing w:val="-10"/>
          <w:sz w:val="28"/>
        </w:rPr>
        <w:t xml:space="preserve">Положением (Регламентом) </w:t>
      </w:r>
      <w:r>
        <w:rPr>
          <w:spacing w:val="-11"/>
          <w:sz w:val="28"/>
        </w:rPr>
        <w:t xml:space="preserve">Национального </w:t>
      </w:r>
      <w:r>
        <w:rPr>
          <w:spacing w:val="-10"/>
          <w:sz w:val="28"/>
        </w:rPr>
        <w:t>чемпионата</w:t>
      </w:r>
      <w:r>
        <w:rPr>
          <w:spacing w:val="-47"/>
          <w:sz w:val="28"/>
        </w:rPr>
        <w:t xml:space="preserve"> </w:t>
      </w:r>
      <w:r w:rsidR="00F202AB">
        <w:rPr>
          <w:sz w:val="28"/>
          <w:lang w:val="en-US"/>
        </w:rPr>
        <w:t>World</w:t>
      </w:r>
      <w:proofErr w:type="spellStart"/>
      <w:r w:rsidR="00F202AB">
        <w:rPr>
          <w:sz w:val="28"/>
        </w:rPr>
        <w:t>Skills</w:t>
      </w:r>
      <w:proofErr w:type="spellEnd"/>
    </w:p>
    <w:p w:rsidR="004043B8" w:rsidRDefault="004043B8">
      <w:pPr>
        <w:pStyle w:val="a3"/>
        <w:ind w:left="0"/>
        <w:jc w:val="left"/>
        <w:rPr>
          <w:sz w:val="30"/>
        </w:rPr>
      </w:pPr>
    </w:p>
    <w:p w:rsidR="004043B8" w:rsidRDefault="004043B8">
      <w:pPr>
        <w:pStyle w:val="a3"/>
        <w:ind w:left="0"/>
        <w:jc w:val="left"/>
        <w:rPr>
          <w:sz w:val="30"/>
        </w:rPr>
      </w:pPr>
    </w:p>
    <w:p w:rsidR="004043B8" w:rsidRDefault="004043B8">
      <w:pPr>
        <w:pStyle w:val="a3"/>
        <w:spacing w:before="6"/>
        <w:ind w:left="0"/>
        <w:jc w:val="left"/>
        <w:rPr>
          <w:sz w:val="23"/>
        </w:rPr>
      </w:pPr>
    </w:p>
    <w:p w:rsidR="004043B8" w:rsidRDefault="009B05DF">
      <w:pPr>
        <w:pStyle w:val="Heading1"/>
        <w:numPr>
          <w:ilvl w:val="0"/>
          <w:numId w:val="6"/>
        </w:numPr>
        <w:tabs>
          <w:tab w:val="left" w:pos="1798"/>
        </w:tabs>
        <w:ind w:left="1797" w:hanging="281"/>
        <w:jc w:val="left"/>
      </w:pPr>
      <w:r>
        <w:t>Требования охраны труда перед началом</w:t>
      </w:r>
      <w:r>
        <w:rPr>
          <w:spacing w:val="-4"/>
        </w:rPr>
        <w:t xml:space="preserve"> </w:t>
      </w:r>
      <w:r>
        <w:t>работы</w:t>
      </w:r>
    </w:p>
    <w:p w:rsidR="004043B8" w:rsidRDefault="004043B8">
      <w:pPr>
        <w:sectPr w:rsidR="004043B8">
          <w:headerReference w:type="default" r:id="rId7"/>
          <w:pgSz w:w="11900" w:h="16840"/>
          <w:pgMar w:top="1060" w:right="720" w:bottom="280" w:left="1600" w:header="727" w:footer="0" w:gutter="0"/>
          <w:pgNumType w:start="2"/>
          <w:cols w:space="720"/>
        </w:sectPr>
      </w:pPr>
    </w:p>
    <w:p w:rsidR="004043B8" w:rsidRDefault="004043B8">
      <w:pPr>
        <w:pStyle w:val="a3"/>
        <w:spacing w:before="1"/>
        <w:ind w:left="0"/>
        <w:jc w:val="left"/>
        <w:rPr>
          <w:b/>
          <w:sz w:val="27"/>
        </w:rPr>
      </w:pPr>
    </w:p>
    <w:p w:rsidR="004043B8" w:rsidRDefault="009B05DF">
      <w:pPr>
        <w:pStyle w:val="a3"/>
        <w:spacing w:before="87" w:line="322" w:lineRule="exact"/>
        <w:ind w:left="459"/>
      </w:pPr>
      <w:r>
        <w:t>Перед началом работы Участники должны выполнить следующее:</w:t>
      </w:r>
    </w:p>
    <w:p w:rsidR="004043B8" w:rsidRDefault="009B05DF">
      <w:pPr>
        <w:pStyle w:val="a4"/>
        <w:numPr>
          <w:ilvl w:val="1"/>
          <w:numId w:val="4"/>
        </w:numPr>
        <w:tabs>
          <w:tab w:val="left" w:pos="600"/>
        </w:tabs>
        <w:ind w:right="115"/>
        <w:rPr>
          <w:sz w:val="28"/>
        </w:rPr>
      </w:pPr>
      <w:r>
        <w:rPr>
          <w:sz w:val="28"/>
        </w:rPr>
        <w:t>Внимательно изучить содержание и порядок проведения практического конкурсного задания, а также безопасные приемы его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выполнения.</w:t>
      </w:r>
    </w:p>
    <w:p w:rsidR="004043B8" w:rsidRDefault="009B05DF">
      <w:pPr>
        <w:pStyle w:val="a4"/>
        <w:numPr>
          <w:ilvl w:val="1"/>
          <w:numId w:val="4"/>
        </w:numPr>
        <w:tabs>
          <w:tab w:val="left" w:pos="600"/>
        </w:tabs>
        <w:spacing w:before="3"/>
        <w:rPr>
          <w:sz w:val="28"/>
        </w:rPr>
      </w:pPr>
      <w:r>
        <w:rPr>
          <w:sz w:val="28"/>
        </w:rPr>
        <w:t>Надеть удобную одежду, исключающую длинные рукава, полы и другие выступающие элементы, длинные волосы тщательно заправить под головной убор. Перед началом выполнения конкурсного задания необходимо надеть средства индивидуальной 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(спецодежду).</w:t>
      </w:r>
    </w:p>
    <w:p w:rsidR="004043B8" w:rsidRDefault="009B05DF">
      <w:pPr>
        <w:pStyle w:val="a4"/>
        <w:numPr>
          <w:ilvl w:val="1"/>
          <w:numId w:val="4"/>
        </w:numPr>
        <w:tabs>
          <w:tab w:val="left" w:pos="600"/>
        </w:tabs>
        <w:rPr>
          <w:sz w:val="28"/>
        </w:rPr>
      </w:pPr>
      <w:r>
        <w:rPr>
          <w:sz w:val="28"/>
        </w:rPr>
        <w:t>Проверить состояние и исправность оборудования и инструмента. Металлические корпуса всех частей электроустановок, питающихся от электросети, должны быть надежно заземлены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занулены</w:t>
      </w:r>
      <w:proofErr w:type="spellEnd"/>
      <w:r>
        <w:rPr>
          <w:sz w:val="28"/>
        </w:rPr>
        <w:t>).</w:t>
      </w:r>
    </w:p>
    <w:p w:rsidR="004043B8" w:rsidRDefault="009B05DF">
      <w:pPr>
        <w:pStyle w:val="a4"/>
        <w:numPr>
          <w:ilvl w:val="1"/>
          <w:numId w:val="4"/>
        </w:numPr>
        <w:tabs>
          <w:tab w:val="left" w:pos="600"/>
        </w:tabs>
        <w:ind w:right="114"/>
        <w:rPr>
          <w:sz w:val="28"/>
        </w:rPr>
      </w:pPr>
      <w:r>
        <w:rPr>
          <w:sz w:val="28"/>
        </w:rPr>
        <w:t>Подготовить необходимые для работы материалы, приспособления и разложить на свои места, убрать с рабочего стола все</w:t>
      </w:r>
      <w:r>
        <w:rPr>
          <w:spacing w:val="-9"/>
          <w:sz w:val="28"/>
        </w:rPr>
        <w:t xml:space="preserve"> </w:t>
      </w:r>
      <w:r>
        <w:rPr>
          <w:sz w:val="28"/>
        </w:rPr>
        <w:t>лишнее.</w:t>
      </w:r>
    </w:p>
    <w:p w:rsidR="004043B8" w:rsidRDefault="009B05DF">
      <w:pPr>
        <w:pStyle w:val="a4"/>
        <w:numPr>
          <w:ilvl w:val="1"/>
          <w:numId w:val="4"/>
        </w:numPr>
        <w:tabs>
          <w:tab w:val="left" w:pos="600"/>
        </w:tabs>
        <w:rPr>
          <w:sz w:val="28"/>
        </w:rPr>
      </w:pPr>
      <w:r>
        <w:rPr>
          <w:sz w:val="28"/>
        </w:rPr>
        <w:t>Подготовить к работе средства индивидуальной защиты, убедиться в их исправности.</w:t>
      </w:r>
    </w:p>
    <w:p w:rsidR="004043B8" w:rsidRDefault="004043B8">
      <w:pPr>
        <w:pStyle w:val="a3"/>
        <w:spacing w:before="7"/>
        <w:ind w:left="0"/>
        <w:jc w:val="left"/>
        <w:rPr>
          <w:sz w:val="27"/>
        </w:rPr>
      </w:pPr>
    </w:p>
    <w:p w:rsidR="004043B8" w:rsidRDefault="009B05DF">
      <w:pPr>
        <w:pStyle w:val="Heading1"/>
        <w:numPr>
          <w:ilvl w:val="0"/>
          <w:numId w:val="6"/>
        </w:numPr>
        <w:tabs>
          <w:tab w:val="left" w:pos="2162"/>
        </w:tabs>
        <w:ind w:left="2161"/>
        <w:jc w:val="left"/>
      </w:pPr>
      <w:r>
        <w:t>Требования охраны труда во время</w:t>
      </w:r>
      <w:r>
        <w:rPr>
          <w:spacing w:val="-4"/>
        </w:rPr>
        <w:t xml:space="preserve"> </w:t>
      </w:r>
      <w:r>
        <w:t>работы</w:t>
      </w:r>
    </w:p>
    <w:p w:rsidR="004043B8" w:rsidRDefault="004043B8">
      <w:pPr>
        <w:pStyle w:val="a3"/>
        <w:spacing w:before="4"/>
        <w:ind w:left="0"/>
        <w:jc w:val="left"/>
        <w:rPr>
          <w:b/>
        </w:rPr>
      </w:pPr>
    </w:p>
    <w:p w:rsidR="004043B8" w:rsidRDefault="009B05DF">
      <w:pPr>
        <w:pStyle w:val="a4"/>
        <w:numPr>
          <w:ilvl w:val="1"/>
          <w:numId w:val="3"/>
        </w:numPr>
        <w:tabs>
          <w:tab w:val="left" w:pos="600"/>
        </w:tabs>
        <w:ind w:right="112"/>
        <w:rPr>
          <w:sz w:val="28"/>
        </w:rPr>
      </w:pPr>
      <w:r>
        <w:rPr>
          <w:sz w:val="28"/>
        </w:rPr>
        <w:t>Включать электроустановки, схемы, механизмы на рабочем столе (стенде, стене бокса), отведенного для выполнения конкурсного задания разрешается только после проверки ее Экспертами. Запрещается подавать питание без предупреждения всех участников конкурсного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задания.</w:t>
      </w:r>
    </w:p>
    <w:p w:rsidR="004043B8" w:rsidRDefault="009B05DF">
      <w:pPr>
        <w:pStyle w:val="a4"/>
        <w:numPr>
          <w:ilvl w:val="1"/>
          <w:numId w:val="3"/>
        </w:numPr>
        <w:tabs>
          <w:tab w:val="left" w:pos="600"/>
        </w:tabs>
        <w:ind w:right="110"/>
        <w:rPr>
          <w:sz w:val="28"/>
        </w:rPr>
      </w:pPr>
      <w:r>
        <w:rPr>
          <w:sz w:val="28"/>
        </w:rPr>
        <w:t>При работе с электрическими схемами управления коммутационной аппаратурой электрического оборудования, находящегося под напряжением, производится только в присутствии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Экспертов.</w:t>
      </w:r>
    </w:p>
    <w:p w:rsidR="004043B8" w:rsidRDefault="009B05DF">
      <w:pPr>
        <w:pStyle w:val="a4"/>
        <w:numPr>
          <w:ilvl w:val="1"/>
          <w:numId w:val="3"/>
        </w:numPr>
        <w:tabs>
          <w:tab w:val="left" w:pos="600"/>
        </w:tabs>
        <w:rPr>
          <w:sz w:val="28"/>
        </w:rPr>
      </w:pPr>
      <w:r>
        <w:rPr>
          <w:sz w:val="28"/>
        </w:rPr>
        <w:t>Собирать электрические схемы, производить в них переключения необходимо только при отсутствии напряжения. Источник питания следует подключать в последнюю очередь.</w:t>
      </w:r>
    </w:p>
    <w:p w:rsidR="004043B8" w:rsidRDefault="009B05DF">
      <w:pPr>
        <w:pStyle w:val="a4"/>
        <w:numPr>
          <w:ilvl w:val="1"/>
          <w:numId w:val="3"/>
        </w:numPr>
        <w:tabs>
          <w:tab w:val="left" w:pos="600"/>
        </w:tabs>
        <w:spacing w:line="242" w:lineRule="auto"/>
        <w:ind w:right="115"/>
        <w:rPr>
          <w:sz w:val="28"/>
        </w:rPr>
      </w:pPr>
      <w:r>
        <w:rPr>
          <w:sz w:val="28"/>
        </w:rPr>
        <w:t>Электрические схемы необходимо собирать так, чтобы провода не перекрещивались, не были натянуты и не скручивались узлами или</w:t>
      </w:r>
      <w:r>
        <w:rPr>
          <w:spacing w:val="-36"/>
          <w:sz w:val="28"/>
        </w:rPr>
        <w:t xml:space="preserve"> </w:t>
      </w:r>
      <w:r>
        <w:rPr>
          <w:sz w:val="28"/>
        </w:rPr>
        <w:t>петлями.</w:t>
      </w:r>
    </w:p>
    <w:p w:rsidR="004043B8" w:rsidRDefault="009B05DF">
      <w:pPr>
        <w:pStyle w:val="a4"/>
        <w:numPr>
          <w:ilvl w:val="1"/>
          <w:numId w:val="3"/>
        </w:numPr>
        <w:tabs>
          <w:tab w:val="left" w:pos="600"/>
        </w:tabs>
        <w:ind w:right="115"/>
        <w:rPr>
          <w:sz w:val="28"/>
        </w:rPr>
      </w:pPr>
      <w:r>
        <w:rPr>
          <w:sz w:val="28"/>
        </w:rPr>
        <w:t>Запрещается использовать при сборке схемы соединительные провода с поврежденными наконечниками или нарушенной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изоляцией.</w:t>
      </w:r>
    </w:p>
    <w:p w:rsidR="004043B8" w:rsidRDefault="009B05DF">
      <w:pPr>
        <w:pStyle w:val="a4"/>
        <w:numPr>
          <w:ilvl w:val="1"/>
          <w:numId w:val="3"/>
        </w:numPr>
        <w:tabs>
          <w:tab w:val="left" w:pos="600"/>
        </w:tabs>
        <w:rPr>
          <w:sz w:val="28"/>
        </w:rPr>
      </w:pPr>
      <w:r>
        <w:rPr>
          <w:sz w:val="28"/>
        </w:rPr>
        <w:t>При работе с электрическими приборами и машинами необходимо следить, чтобы открытые части тела, одежда и волосы не касались вращающихся деталей машин и оголенных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проводов.</w:t>
      </w:r>
    </w:p>
    <w:p w:rsidR="004043B8" w:rsidRDefault="009B05DF">
      <w:pPr>
        <w:pStyle w:val="a4"/>
        <w:numPr>
          <w:ilvl w:val="1"/>
          <w:numId w:val="3"/>
        </w:numPr>
        <w:tabs>
          <w:tab w:val="left" w:pos="600"/>
        </w:tabs>
        <w:ind w:right="110"/>
        <w:rPr>
          <w:sz w:val="28"/>
        </w:rPr>
      </w:pPr>
      <w:r>
        <w:rPr>
          <w:sz w:val="28"/>
        </w:rPr>
        <w:t>При наличии в схеме движущихся или вращающихся механизмов и машин, предусматривающих выполнение как прямых, так и обратных движений или прямых и реверсивных вращений, запрещается включать кнопки дистанционного управления обратным движением или реверсивным вращением до полного прекращения движения механизма в прямом направлении.</w:t>
      </w:r>
    </w:p>
    <w:p w:rsidR="004043B8" w:rsidRDefault="009B05DF">
      <w:pPr>
        <w:pStyle w:val="a4"/>
        <w:numPr>
          <w:ilvl w:val="1"/>
          <w:numId w:val="3"/>
        </w:numPr>
        <w:tabs>
          <w:tab w:val="left" w:pos="600"/>
        </w:tabs>
        <w:spacing w:line="242" w:lineRule="auto"/>
        <w:rPr>
          <w:sz w:val="28"/>
        </w:rPr>
      </w:pPr>
      <w:r>
        <w:rPr>
          <w:sz w:val="28"/>
        </w:rPr>
        <w:t>Для проверки наличия напряжения на схеме нужно пользоваться указателем напряжения или измерительным прибором. Располагать измерительные</w:t>
      </w:r>
      <w:r>
        <w:rPr>
          <w:spacing w:val="15"/>
          <w:sz w:val="28"/>
        </w:rPr>
        <w:t xml:space="preserve"> </w:t>
      </w:r>
      <w:r>
        <w:rPr>
          <w:sz w:val="28"/>
        </w:rPr>
        <w:t>приборы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аппаратуру</w:t>
      </w:r>
      <w:r>
        <w:rPr>
          <w:spacing w:val="15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5"/>
          <w:sz w:val="28"/>
        </w:rPr>
        <w:t xml:space="preserve"> </w:t>
      </w:r>
      <w:r>
        <w:rPr>
          <w:sz w:val="28"/>
        </w:rPr>
        <w:t>удобств</w:t>
      </w:r>
    </w:p>
    <w:p w:rsidR="004043B8" w:rsidRDefault="004043B8">
      <w:pPr>
        <w:spacing w:line="242" w:lineRule="auto"/>
        <w:jc w:val="both"/>
        <w:rPr>
          <w:sz w:val="28"/>
        </w:rPr>
        <w:sectPr w:rsidR="004043B8">
          <w:pgSz w:w="11900" w:h="16840"/>
          <w:pgMar w:top="1060" w:right="720" w:bottom="280" w:left="1600" w:header="727" w:footer="0" w:gutter="0"/>
          <w:cols w:space="720"/>
        </w:sectPr>
      </w:pPr>
    </w:p>
    <w:p w:rsidR="004043B8" w:rsidRDefault="009B05DF">
      <w:pPr>
        <w:pStyle w:val="a3"/>
        <w:tabs>
          <w:tab w:val="left" w:pos="1870"/>
          <w:tab w:val="left" w:pos="2321"/>
          <w:tab w:val="left" w:pos="4071"/>
          <w:tab w:val="left" w:pos="5525"/>
          <w:tab w:val="left" w:pos="7384"/>
        </w:tabs>
        <w:spacing w:before="76"/>
        <w:ind w:right="114"/>
        <w:jc w:val="left"/>
      </w:pPr>
      <w:r>
        <w:lastRenderedPageBreak/>
        <w:t>наблюдения</w:t>
      </w:r>
      <w:r>
        <w:tab/>
        <w:t>и</w:t>
      </w:r>
      <w:r>
        <w:tab/>
        <w:t>управления,</w:t>
      </w:r>
      <w:r>
        <w:tab/>
        <w:t>исключая</w:t>
      </w:r>
      <w:r>
        <w:tab/>
        <w:t>возможность</w:t>
      </w:r>
      <w:r>
        <w:tab/>
      </w:r>
      <w:r>
        <w:rPr>
          <w:w w:val="95"/>
        </w:rPr>
        <w:t xml:space="preserve">соприкосновения </w:t>
      </w:r>
      <w:proofErr w:type="gramStart"/>
      <w:r>
        <w:t>работающих</w:t>
      </w:r>
      <w:proofErr w:type="gramEnd"/>
      <w:r>
        <w:t xml:space="preserve"> с токоведущими</w:t>
      </w:r>
      <w:r>
        <w:rPr>
          <w:spacing w:val="-1"/>
        </w:rPr>
        <w:t xml:space="preserve"> </w:t>
      </w:r>
      <w:r>
        <w:t>частями.</w:t>
      </w:r>
    </w:p>
    <w:p w:rsidR="004043B8" w:rsidRDefault="009B05DF">
      <w:pPr>
        <w:pStyle w:val="a4"/>
        <w:numPr>
          <w:ilvl w:val="1"/>
          <w:numId w:val="3"/>
        </w:numPr>
        <w:tabs>
          <w:tab w:val="left" w:pos="600"/>
        </w:tabs>
        <w:ind w:right="115"/>
        <w:rPr>
          <w:sz w:val="28"/>
        </w:rPr>
      </w:pPr>
      <w:r>
        <w:rPr>
          <w:sz w:val="28"/>
        </w:rPr>
        <w:t>Запрещается оставлять без надзора не выключенные электрические схемы и</w:t>
      </w:r>
      <w:r>
        <w:rPr>
          <w:spacing w:val="-1"/>
          <w:sz w:val="28"/>
        </w:rPr>
        <w:t xml:space="preserve"> </w:t>
      </w:r>
      <w:r>
        <w:rPr>
          <w:sz w:val="28"/>
        </w:rPr>
        <w:t>устройства.</w:t>
      </w:r>
    </w:p>
    <w:p w:rsidR="004043B8" w:rsidRDefault="004043B8">
      <w:pPr>
        <w:pStyle w:val="a3"/>
        <w:spacing w:before="3"/>
        <w:ind w:left="0"/>
        <w:jc w:val="left"/>
      </w:pPr>
    </w:p>
    <w:p w:rsidR="004043B8" w:rsidRDefault="009B05DF">
      <w:pPr>
        <w:pStyle w:val="Heading1"/>
        <w:numPr>
          <w:ilvl w:val="0"/>
          <w:numId w:val="6"/>
        </w:numPr>
        <w:tabs>
          <w:tab w:val="left" w:pos="1712"/>
        </w:tabs>
        <w:ind w:left="1711" w:hanging="281"/>
        <w:jc w:val="left"/>
      </w:pPr>
      <w:r>
        <w:t>Требования охраны труда в аварийных</w:t>
      </w:r>
      <w:r>
        <w:rPr>
          <w:spacing w:val="-4"/>
        </w:rPr>
        <w:t xml:space="preserve"> </w:t>
      </w:r>
      <w:r>
        <w:t>ситуациях</w:t>
      </w:r>
    </w:p>
    <w:p w:rsidR="004043B8" w:rsidRDefault="004043B8">
      <w:pPr>
        <w:pStyle w:val="a3"/>
        <w:spacing w:before="11"/>
        <w:ind w:left="0"/>
        <w:jc w:val="left"/>
        <w:rPr>
          <w:b/>
          <w:sz w:val="27"/>
        </w:rPr>
      </w:pPr>
    </w:p>
    <w:p w:rsidR="004043B8" w:rsidRDefault="009B05DF">
      <w:pPr>
        <w:pStyle w:val="a4"/>
        <w:numPr>
          <w:ilvl w:val="1"/>
          <w:numId w:val="2"/>
        </w:numPr>
        <w:tabs>
          <w:tab w:val="left" w:pos="600"/>
        </w:tabs>
        <w:ind w:right="115"/>
        <w:rPr>
          <w:sz w:val="28"/>
        </w:rPr>
      </w:pPr>
      <w:r>
        <w:rPr>
          <w:sz w:val="28"/>
        </w:rPr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отключить источник электропитания и сообщить о случившемся</w:t>
      </w:r>
      <w:r>
        <w:rPr>
          <w:spacing w:val="-30"/>
          <w:sz w:val="28"/>
        </w:rPr>
        <w:t xml:space="preserve"> </w:t>
      </w:r>
      <w:r>
        <w:rPr>
          <w:sz w:val="28"/>
        </w:rPr>
        <w:t>Экспертам.</w:t>
      </w:r>
    </w:p>
    <w:p w:rsidR="004043B8" w:rsidRDefault="009B05DF">
      <w:pPr>
        <w:pStyle w:val="a4"/>
        <w:numPr>
          <w:ilvl w:val="1"/>
          <w:numId w:val="2"/>
        </w:numPr>
        <w:tabs>
          <w:tab w:val="left" w:pos="600"/>
        </w:tabs>
        <w:ind w:right="112"/>
        <w:rPr>
          <w:sz w:val="28"/>
        </w:rPr>
      </w:pPr>
      <w:r>
        <w:rPr>
          <w:sz w:val="28"/>
        </w:rPr>
        <w:t>При возникновении пожара или задымления следует немедленно обесточить электрооборудование, принять меры к эвакуации людей, сообщить об этом Экспертам и в ближайшую пожарную часть. Приступить к тушению пожара имеющимися средствами пожаротушения. Для тушения электрооборудования, находящегося под напряжением, следует применять только углекислотные и порошковые огнетушители, а также сухой песок или кошму, нельзя в этом случае использовать пенные огнетушители или</w:t>
      </w:r>
      <w:r>
        <w:rPr>
          <w:spacing w:val="-23"/>
          <w:sz w:val="28"/>
        </w:rPr>
        <w:t xml:space="preserve"> </w:t>
      </w:r>
      <w:r>
        <w:rPr>
          <w:sz w:val="28"/>
        </w:rPr>
        <w:t>воду.</w:t>
      </w:r>
    </w:p>
    <w:p w:rsidR="004043B8" w:rsidRDefault="009B05DF">
      <w:pPr>
        <w:pStyle w:val="a4"/>
        <w:numPr>
          <w:ilvl w:val="1"/>
          <w:numId w:val="2"/>
        </w:numPr>
        <w:tabs>
          <w:tab w:val="left" w:pos="600"/>
        </w:tabs>
        <w:spacing w:before="1"/>
        <w:ind w:right="111"/>
        <w:rPr>
          <w:sz w:val="28"/>
        </w:rPr>
      </w:pPr>
      <w:r>
        <w:rPr>
          <w:sz w:val="28"/>
        </w:rPr>
        <w:t>При несчастном случае или внезапном заболевании необходимо в первую очередь отключить питание электроустановки, сообщить о случившемся Экспертам, которые должны принять меры по оказанию первой помощи пострадавшим, вызвать скорую медицинскую помощь, при необходимости отправить пострадавшего в ближайшее лечебное</w:t>
      </w:r>
      <w:r>
        <w:rPr>
          <w:spacing w:val="-38"/>
          <w:sz w:val="28"/>
        </w:rPr>
        <w:t xml:space="preserve"> </w:t>
      </w:r>
      <w:r>
        <w:rPr>
          <w:sz w:val="28"/>
        </w:rPr>
        <w:t>учреждение.</w:t>
      </w:r>
    </w:p>
    <w:p w:rsidR="004043B8" w:rsidRDefault="009B05DF">
      <w:pPr>
        <w:pStyle w:val="a4"/>
        <w:numPr>
          <w:ilvl w:val="1"/>
          <w:numId w:val="2"/>
        </w:numPr>
        <w:tabs>
          <w:tab w:val="left" w:pos="600"/>
        </w:tabs>
        <w:ind w:right="112"/>
        <w:rPr>
          <w:sz w:val="28"/>
        </w:rPr>
      </w:pPr>
      <w:r>
        <w:rPr>
          <w:sz w:val="28"/>
        </w:rPr>
        <w:t>Во всех случаях поражения человека электрическим током, случаях механических повреждений от движущихся элементов вызывают врача. До прибытия врача необходимо срочное оказание первой помощи во избежание возникновения ожогов, гематом, внутренних повреждений и</w:t>
      </w:r>
      <w:r>
        <w:rPr>
          <w:spacing w:val="-8"/>
          <w:sz w:val="28"/>
        </w:rPr>
        <w:t xml:space="preserve"> </w:t>
      </w:r>
      <w:r>
        <w:rPr>
          <w:sz w:val="28"/>
        </w:rPr>
        <w:t>т.д.</w:t>
      </w:r>
    </w:p>
    <w:p w:rsidR="004043B8" w:rsidRDefault="004043B8">
      <w:pPr>
        <w:pStyle w:val="a3"/>
        <w:spacing w:before="7"/>
        <w:ind w:left="0"/>
        <w:jc w:val="left"/>
        <w:rPr>
          <w:sz w:val="27"/>
        </w:rPr>
      </w:pPr>
    </w:p>
    <w:p w:rsidR="004043B8" w:rsidRDefault="009B05DF">
      <w:pPr>
        <w:pStyle w:val="Heading1"/>
        <w:numPr>
          <w:ilvl w:val="0"/>
          <w:numId w:val="6"/>
        </w:numPr>
        <w:tabs>
          <w:tab w:val="left" w:pos="1961"/>
        </w:tabs>
        <w:spacing w:before="1"/>
        <w:ind w:left="1960" w:right="4" w:hanging="1961"/>
        <w:jc w:val="left"/>
      </w:pPr>
      <w:r>
        <w:t>Требования охраны труда по окончании</w:t>
      </w:r>
      <w:r>
        <w:rPr>
          <w:spacing w:val="-2"/>
        </w:rPr>
        <w:t xml:space="preserve"> </w:t>
      </w:r>
      <w:r>
        <w:t>работ</w:t>
      </w:r>
    </w:p>
    <w:p w:rsidR="004043B8" w:rsidRDefault="004043B8">
      <w:pPr>
        <w:pStyle w:val="a3"/>
        <w:spacing w:before="3"/>
        <w:ind w:left="0"/>
        <w:jc w:val="left"/>
        <w:rPr>
          <w:b/>
        </w:rPr>
      </w:pPr>
    </w:p>
    <w:p w:rsidR="004043B8" w:rsidRDefault="009B05DF">
      <w:pPr>
        <w:pStyle w:val="a3"/>
        <w:spacing w:before="1" w:line="322" w:lineRule="exact"/>
        <w:ind w:left="529"/>
      </w:pPr>
      <w:r>
        <w:t>После окончания работ каждый Участник обязан:</w:t>
      </w:r>
    </w:p>
    <w:p w:rsidR="004043B8" w:rsidRDefault="009B05DF">
      <w:pPr>
        <w:pStyle w:val="a4"/>
        <w:numPr>
          <w:ilvl w:val="1"/>
          <w:numId w:val="1"/>
        </w:numPr>
        <w:tabs>
          <w:tab w:val="left" w:pos="600"/>
        </w:tabs>
        <w:ind w:right="112"/>
        <w:rPr>
          <w:sz w:val="28"/>
        </w:rPr>
      </w:pPr>
      <w:r>
        <w:rPr>
          <w:sz w:val="28"/>
        </w:rPr>
        <w:t>Отключить электрические приборы и устройства от источника питания, снять остаточный заряд на конденсаторах (при наличии) путем замыкания его контактов изолированным проводником и разобрать электрическую схему.</w:t>
      </w:r>
    </w:p>
    <w:p w:rsidR="004043B8" w:rsidRDefault="009B05DF">
      <w:pPr>
        <w:pStyle w:val="a4"/>
        <w:numPr>
          <w:ilvl w:val="1"/>
          <w:numId w:val="1"/>
        </w:numPr>
        <w:tabs>
          <w:tab w:val="left" w:pos="670"/>
        </w:tabs>
        <w:rPr>
          <w:sz w:val="28"/>
        </w:rPr>
      </w:pPr>
      <w:r>
        <w:rPr>
          <w:sz w:val="28"/>
        </w:rPr>
        <w:t>Привести в порядок рабочее место, сдать Экспертам оборудование, материалы и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инструмент.</w:t>
      </w:r>
    </w:p>
    <w:p w:rsidR="004043B8" w:rsidRDefault="009B05DF">
      <w:pPr>
        <w:pStyle w:val="a4"/>
        <w:numPr>
          <w:ilvl w:val="1"/>
          <w:numId w:val="1"/>
        </w:numPr>
        <w:tabs>
          <w:tab w:val="left" w:pos="600"/>
        </w:tabs>
        <w:spacing w:line="321" w:lineRule="exact"/>
        <w:ind w:left="599" w:right="0" w:hanging="491"/>
        <w:rPr>
          <w:sz w:val="28"/>
        </w:rPr>
      </w:pPr>
      <w:r>
        <w:rPr>
          <w:sz w:val="28"/>
        </w:rPr>
        <w:t>Снять средства индивидуальной защиты</w:t>
      </w:r>
      <w:r>
        <w:rPr>
          <w:spacing w:val="-4"/>
          <w:sz w:val="28"/>
        </w:rPr>
        <w:t xml:space="preserve"> </w:t>
      </w:r>
      <w:r>
        <w:rPr>
          <w:sz w:val="28"/>
        </w:rPr>
        <w:t>(спецодежду).</w:t>
      </w:r>
    </w:p>
    <w:p w:rsidR="004043B8" w:rsidRDefault="009B05DF">
      <w:pPr>
        <w:pStyle w:val="a4"/>
        <w:numPr>
          <w:ilvl w:val="1"/>
          <w:numId w:val="1"/>
        </w:numPr>
        <w:tabs>
          <w:tab w:val="left" w:pos="600"/>
        </w:tabs>
        <w:ind w:left="599" w:right="0" w:hanging="491"/>
        <w:rPr>
          <w:sz w:val="28"/>
        </w:rPr>
      </w:pPr>
      <w:r>
        <w:rPr>
          <w:sz w:val="28"/>
        </w:rPr>
        <w:t>Тщательно вымыть руки и лицо с</w:t>
      </w:r>
      <w:r>
        <w:rPr>
          <w:spacing w:val="-2"/>
          <w:sz w:val="28"/>
        </w:rPr>
        <w:t xml:space="preserve"> </w:t>
      </w:r>
      <w:r>
        <w:rPr>
          <w:sz w:val="28"/>
        </w:rPr>
        <w:t>мылом.</w:t>
      </w:r>
    </w:p>
    <w:sectPr w:rsidR="004043B8" w:rsidSect="004043B8">
      <w:pgSz w:w="11900" w:h="16840"/>
      <w:pgMar w:top="1060" w:right="720" w:bottom="280" w:left="1600" w:header="72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3B8" w:rsidRDefault="004043B8" w:rsidP="004043B8">
      <w:r>
        <w:separator/>
      </w:r>
    </w:p>
  </w:endnote>
  <w:endnote w:type="continuationSeparator" w:id="1">
    <w:p w:rsidR="004043B8" w:rsidRDefault="004043B8" w:rsidP="00404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3B8" w:rsidRDefault="004043B8" w:rsidP="004043B8">
      <w:r>
        <w:separator/>
      </w:r>
    </w:p>
  </w:footnote>
  <w:footnote w:type="continuationSeparator" w:id="1">
    <w:p w:rsidR="004043B8" w:rsidRDefault="004043B8" w:rsidP="00404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3B8" w:rsidRDefault="00925132">
    <w:pPr>
      <w:pStyle w:val="a3"/>
      <w:spacing w:line="14" w:lineRule="auto"/>
      <w:ind w:left="0"/>
      <w:jc w:val="left"/>
      <w:rPr>
        <w:sz w:val="20"/>
      </w:rPr>
    </w:pPr>
    <w:r w:rsidRPr="009251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2pt;margin-top:35.35pt;width:12pt;height:15.3pt;z-index:-251658752;mso-position-horizontal-relative:page;mso-position-vertical-relative:page" filled="f" stroked="f">
          <v:textbox inset="0,0,0,0">
            <w:txbxContent>
              <w:p w:rsidR="004043B8" w:rsidRDefault="0092513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B05DF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202AB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2910"/>
    <w:multiLevelType w:val="hybridMultilevel"/>
    <w:tmpl w:val="5F6E7C6C"/>
    <w:lvl w:ilvl="0" w:tplc="9FA88C20">
      <w:start w:val="1"/>
      <w:numFmt w:val="decimal"/>
      <w:lvlText w:val="%1"/>
      <w:lvlJc w:val="left"/>
      <w:pPr>
        <w:ind w:left="109" w:hanging="490"/>
        <w:jc w:val="left"/>
      </w:pPr>
      <w:rPr>
        <w:rFonts w:hint="default"/>
        <w:lang w:val="ru-RU" w:eastAsia="ru-RU" w:bidi="ru-RU"/>
      </w:rPr>
    </w:lvl>
    <w:lvl w:ilvl="1" w:tplc="521EC22C">
      <w:numFmt w:val="none"/>
      <w:lvlText w:val=""/>
      <w:lvlJc w:val="left"/>
      <w:pPr>
        <w:tabs>
          <w:tab w:val="num" w:pos="360"/>
        </w:tabs>
      </w:pPr>
    </w:lvl>
    <w:lvl w:ilvl="2" w:tplc="C2B655DA">
      <w:numFmt w:val="bullet"/>
      <w:lvlText w:val="-"/>
      <w:lvlJc w:val="left"/>
      <w:pPr>
        <w:ind w:left="10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 w:tplc="DE38A62A">
      <w:numFmt w:val="bullet"/>
      <w:lvlText w:val="•"/>
      <w:lvlJc w:val="left"/>
      <w:pPr>
        <w:ind w:left="2944" w:hanging="284"/>
      </w:pPr>
      <w:rPr>
        <w:rFonts w:hint="default"/>
        <w:lang w:val="ru-RU" w:eastAsia="ru-RU" w:bidi="ru-RU"/>
      </w:rPr>
    </w:lvl>
    <w:lvl w:ilvl="4" w:tplc="41D85DF8">
      <w:numFmt w:val="bullet"/>
      <w:lvlText w:val="•"/>
      <w:lvlJc w:val="left"/>
      <w:pPr>
        <w:ind w:left="3892" w:hanging="284"/>
      </w:pPr>
      <w:rPr>
        <w:rFonts w:hint="default"/>
        <w:lang w:val="ru-RU" w:eastAsia="ru-RU" w:bidi="ru-RU"/>
      </w:rPr>
    </w:lvl>
    <w:lvl w:ilvl="5" w:tplc="463E4EC0">
      <w:numFmt w:val="bullet"/>
      <w:lvlText w:val="•"/>
      <w:lvlJc w:val="left"/>
      <w:pPr>
        <w:ind w:left="4840" w:hanging="284"/>
      </w:pPr>
      <w:rPr>
        <w:rFonts w:hint="default"/>
        <w:lang w:val="ru-RU" w:eastAsia="ru-RU" w:bidi="ru-RU"/>
      </w:rPr>
    </w:lvl>
    <w:lvl w:ilvl="6" w:tplc="745C753C">
      <w:numFmt w:val="bullet"/>
      <w:lvlText w:val="•"/>
      <w:lvlJc w:val="left"/>
      <w:pPr>
        <w:ind w:left="5788" w:hanging="284"/>
      </w:pPr>
      <w:rPr>
        <w:rFonts w:hint="default"/>
        <w:lang w:val="ru-RU" w:eastAsia="ru-RU" w:bidi="ru-RU"/>
      </w:rPr>
    </w:lvl>
    <w:lvl w:ilvl="7" w:tplc="05B65F3C">
      <w:numFmt w:val="bullet"/>
      <w:lvlText w:val="•"/>
      <w:lvlJc w:val="left"/>
      <w:pPr>
        <w:ind w:left="6736" w:hanging="284"/>
      </w:pPr>
      <w:rPr>
        <w:rFonts w:hint="default"/>
        <w:lang w:val="ru-RU" w:eastAsia="ru-RU" w:bidi="ru-RU"/>
      </w:rPr>
    </w:lvl>
    <w:lvl w:ilvl="8" w:tplc="17B60A38">
      <w:numFmt w:val="bullet"/>
      <w:lvlText w:val="•"/>
      <w:lvlJc w:val="left"/>
      <w:pPr>
        <w:ind w:left="7684" w:hanging="284"/>
      </w:pPr>
      <w:rPr>
        <w:rFonts w:hint="default"/>
        <w:lang w:val="ru-RU" w:eastAsia="ru-RU" w:bidi="ru-RU"/>
      </w:rPr>
    </w:lvl>
  </w:abstractNum>
  <w:abstractNum w:abstractNumId="1">
    <w:nsid w:val="32C74BF1"/>
    <w:multiLevelType w:val="hybridMultilevel"/>
    <w:tmpl w:val="2FECBA66"/>
    <w:lvl w:ilvl="0" w:tplc="4CCEEAC0">
      <w:start w:val="1"/>
      <w:numFmt w:val="decimal"/>
      <w:lvlText w:val="%1."/>
      <w:lvlJc w:val="left"/>
      <w:pPr>
        <w:ind w:left="2815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8ADA5F66">
      <w:numFmt w:val="bullet"/>
      <w:lvlText w:val="•"/>
      <w:lvlJc w:val="left"/>
      <w:pPr>
        <w:ind w:left="3496" w:hanging="280"/>
      </w:pPr>
      <w:rPr>
        <w:rFonts w:hint="default"/>
        <w:lang w:val="ru-RU" w:eastAsia="ru-RU" w:bidi="ru-RU"/>
      </w:rPr>
    </w:lvl>
    <w:lvl w:ilvl="2" w:tplc="5100E2CC">
      <w:numFmt w:val="bullet"/>
      <w:lvlText w:val="•"/>
      <w:lvlJc w:val="left"/>
      <w:pPr>
        <w:ind w:left="4172" w:hanging="280"/>
      </w:pPr>
      <w:rPr>
        <w:rFonts w:hint="default"/>
        <w:lang w:val="ru-RU" w:eastAsia="ru-RU" w:bidi="ru-RU"/>
      </w:rPr>
    </w:lvl>
    <w:lvl w:ilvl="3" w:tplc="6D14172E">
      <w:numFmt w:val="bullet"/>
      <w:lvlText w:val="•"/>
      <w:lvlJc w:val="left"/>
      <w:pPr>
        <w:ind w:left="4848" w:hanging="280"/>
      </w:pPr>
      <w:rPr>
        <w:rFonts w:hint="default"/>
        <w:lang w:val="ru-RU" w:eastAsia="ru-RU" w:bidi="ru-RU"/>
      </w:rPr>
    </w:lvl>
    <w:lvl w:ilvl="4" w:tplc="9EC0CE70">
      <w:numFmt w:val="bullet"/>
      <w:lvlText w:val="•"/>
      <w:lvlJc w:val="left"/>
      <w:pPr>
        <w:ind w:left="5524" w:hanging="280"/>
      </w:pPr>
      <w:rPr>
        <w:rFonts w:hint="default"/>
        <w:lang w:val="ru-RU" w:eastAsia="ru-RU" w:bidi="ru-RU"/>
      </w:rPr>
    </w:lvl>
    <w:lvl w:ilvl="5" w:tplc="4DF8A80C">
      <w:numFmt w:val="bullet"/>
      <w:lvlText w:val="•"/>
      <w:lvlJc w:val="left"/>
      <w:pPr>
        <w:ind w:left="6200" w:hanging="280"/>
      </w:pPr>
      <w:rPr>
        <w:rFonts w:hint="default"/>
        <w:lang w:val="ru-RU" w:eastAsia="ru-RU" w:bidi="ru-RU"/>
      </w:rPr>
    </w:lvl>
    <w:lvl w:ilvl="6" w:tplc="6E3C951E">
      <w:numFmt w:val="bullet"/>
      <w:lvlText w:val="•"/>
      <w:lvlJc w:val="left"/>
      <w:pPr>
        <w:ind w:left="6876" w:hanging="280"/>
      </w:pPr>
      <w:rPr>
        <w:rFonts w:hint="default"/>
        <w:lang w:val="ru-RU" w:eastAsia="ru-RU" w:bidi="ru-RU"/>
      </w:rPr>
    </w:lvl>
    <w:lvl w:ilvl="7" w:tplc="0714CFA2">
      <w:numFmt w:val="bullet"/>
      <w:lvlText w:val="•"/>
      <w:lvlJc w:val="left"/>
      <w:pPr>
        <w:ind w:left="7552" w:hanging="280"/>
      </w:pPr>
      <w:rPr>
        <w:rFonts w:hint="default"/>
        <w:lang w:val="ru-RU" w:eastAsia="ru-RU" w:bidi="ru-RU"/>
      </w:rPr>
    </w:lvl>
    <w:lvl w:ilvl="8" w:tplc="1E90D90C">
      <w:numFmt w:val="bullet"/>
      <w:lvlText w:val="•"/>
      <w:lvlJc w:val="left"/>
      <w:pPr>
        <w:ind w:left="8228" w:hanging="280"/>
      </w:pPr>
      <w:rPr>
        <w:rFonts w:hint="default"/>
        <w:lang w:val="ru-RU" w:eastAsia="ru-RU" w:bidi="ru-RU"/>
      </w:rPr>
    </w:lvl>
  </w:abstractNum>
  <w:abstractNum w:abstractNumId="2">
    <w:nsid w:val="45A03E9E"/>
    <w:multiLevelType w:val="hybridMultilevel"/>
    <w:tmpl w:val="6472F8EC"/>
    <w:lvl w:ilvl="0" w:tplc="3C1A13D2">
      <w:start w:val="3"/>
      <w:numFmt w:val="decimal"/>
      <w:lvlText w:val="%1"/>
      <w:lvlJc w:val="left"/>
      <w:pPr>
        <w:ind w:left="109" w:hanging="490"/>
        <w:jc w:val="left"/>
      </w:pPr>
      <w:rPr>
        <w:rFonts w:hint="default"/>
        <w:lang w:val="ru-RU" w:eastAsia="ru-RU" w:bidi="ru-RU"/>
      </w:rPr>
    </w:lvl>
    <w:lvl w:ilvl="1" w:tplc="BCBC226A">
      <w:numFmt w:val="none"/>
      <w:lvlText w:val=""/>
      <w:lvlJc w:val="left"/>
      <w:pPr>
        <w:tabs>
          <w:tab w:val="num" w:pos="360"/>
        </w:tabs>
      </w:pPr>
    </w:lvl>
    <w:lvl w:ilvl="2" w:tplc="9A28954E">
      <w:numFmt w:val="bullet"/>
      <w:lvlText w:val="•"/>
      <w:lvlJc w:val="left"/>
      <w:pPr>
        <w:ind w:left="1996" w:hanging="490"/>
      </w:pPr>
      <w:rPr>
        <w:rFonts w:hint="default"/>
        <w:lang w:val="ru-RU" w:eastAsia="ru-RU" w:bidi="ru-RU"/>
      </w:rPr>
    </w:lvl>
    <w:lvl w:ilvl="3" w:tplc="7B4466EE">
      <w:numFmt w:val="bullet"/>
      <w:lvlText w:val="•"/>
      <w:lvlJc w:val="left"/>
      <w:pPr>
        <w:ind w:left="2944" w:hanging="490"/>
      </w:pPr>
      <w:rPr>
        <w:rFonts w:hint="default"/>
        <w:lang w:val="ru-RU" w:eastAsia="ru-RU" w:bidi="ru-RU"/>
      </w:rPr>
    </w:lvl>
    <w:lvl w:ilvl="4" w:tplc="52C6EF02">
      <w:numFmt w:val="bullet"/>
      <w:lvlText w:val="•"/>
      <w:lvlJc w:val="left"/>
      <w:pPr>
        <w:ind w:left="3892" w:hanging="490"/>
      </w:pPr>
      <w:rPr>
        <w:rFonts w:hint="default"/>
        <w:lang w:val="ru-RU" w:eastAsia="ru-RU" w:bidi="ru-RU"/>
      </w:rPr>
    </w:lvl>
    <w:lvl w:ilvl="5" w:tplc="D3924A3E">
      <w:numFmt w:val="bullet"/>
      <w:lvlText w:val="•"/>
      <w:lvlJc w:val="left"/>
      <w:pPr>
        <w:ind w:left="4840" w:hanging="490"/>
      </w:pPr>
      <w:rPr>
        <w:rFonts w:hint="default"/>
        <w:lang w:val="ru-RU" w:eastAsia="ru-RU" w:bidi="ru-RU"/>
      </w:rPr>
    </w:lvl>
    <w:lvl w:ilvl="6" w:tplc="BE147752">
      <w:numFmt w:val="bullet"/>
      <w:lvlText w:val="•"/>
      <w:lvlJc w:val="left"/>
      <w:pPr>
        <w:ind w:left="5788" w:hanging="490"/>
      </w:pPr>
      <w:rPr>
        <w:rFonts w:hint="default"/>
        <w:lang w:val="ru-RU" w:eastAsia="ru-RU" w:bidi="ru-RU"/>
      </w:rPr>
    </w:lvl>
    <w:lvl w:ilvl="7" w:tplc="FF0275CC">
      <w:numFmt w:val="bullet"/>
      <w:lvlText w:val="•"/>
      <w:lvlJc w:val="left"/>
      <w:pPr>
        <w:ind w:left="6736" w:hanging="490"/>
      </w:pPr>
      <w:rPr>
        <w:rFonts w:hint="default"/>
        <w:lang w:val="ru-RU" w:eastAsia="ru-RU" w:bidi="ru-RU"/>
      </w:rPr>
    </w:lvl>
    <w:lvl w:ilvl="8" w:tplc="81A64460">
      <w:numFmt w:val="bullet"/>
      <w:lvlText w:val="•"/>
      <w:lvlJc w:val="left"/>
      <w:pPr>
        <w:ind w:left="7684" w:hanging="490"/>
      </w:pPr>
      <w:rPr>
        <w:rFonts w:hint="default"/>
        <w:lang w:val="ru-RU" w:eastAsia="ru-RU" w:bidi="ru-RU"/>
      </w:rPr>
    </w:lvl>
  </w:abstractNum>
  <w:abstractNum w:abstractNumId="3">
    <w:nsid w:val="4CF05F88"/>
    <w:multiLevelType w:val="hybridMultilevel"/>
    <w:tmpl w:val="82C433FA"/>
    <w:lvl w:ilvl="0" w:tplc="89DEA984">
      <w:start w:val="2"/>
      <w:numFmt w:val="decimal"/>
      <w:lvlText w:val="%1"/>
      <w:lvlJc w:val="left"/>
      <w:pPr>
        <w:ind w:left="109" w:hanging="490"/>
        <w:jc w:val="left"/>
      </w:pPr>
      <w:rPr>
        <w:rFonts w:hint="default"/>
        <w:lang w:val="ru-RU" w:eastAsia="ru-RU" w:bidi="ru-RU"/>
      </w:rPr>
    </w:lvl>
    <w:lvl w:ilvl="1" w:tplc="DAA8E396">
      <w:numFmt w:val="none"/>
      <w:lvlText w:val=""/>
      <w:lvlJc w:val="left"/>
      <w:pPr>
        <w:tabs>
          <w:tab w:val="num" w:pos="360"/>
        </w:tabs>
      </w:pPr>
    </w:lvl>
    <w:lvl w:ilvl="2" w:tplc="8E0E4428">
      <w:numFmt w:val="bullet"/>
      <w:lvlText w:val="•"/>
      <w:lvlJc w:val="left"/>
      <w:pPr>
        <w:ind w:left="1996" w:hanging="490"/>
      </w:pPr>
      <w:rPr>
        <w:rFonts w:hint="default"/>
        <w:lang w:val="ru-RU" w:eastAsia="ru-RU" w:bidi="ru-RU"/>
      </w:rPr>
    </w:lvl>
    <w:lvl w:ilvl="3" w:tplc="12B043EC">
      <w:numFmt w:val="bullet"/>
      <w:lvlText w:val="•"/>
      <w:lvlJc w:val="left"/>
      <w:pPr>
        <w:ind w:left="2944" w:hanging="490"/>
      </w:pPr>
      <w:rPr>
        <w:rFonts w:hint="default"/>
        <w:lang w:val="ru-RU" w:eastAsia="ru-RU" w:bidi="ru-RU"/>
      </w:rPr>
    </w:lvl>
    <w:lvl w:ilvl="4" w:tplc="095C524E">
      <w:numFmt w:val="bullet"/>
      <w:lvlText w:val="•"/>
      <w:lvlJc w:val="left"/>
      <w:pPr>
        <w:ind w:left="3892" w:hanging="490"/>
      </w:pPr>
      <w:rPr>
        <w:rFonts w:hint="default"/>
        <w:lang w:val="ru-RU" w:eastAsia="ru-RU" w:bidi="ru-RU"/>
      </w:rPr>
    </w:lvl>
    <w:lvl w:ilvl="5" w:tplc="0D9438A0">
      <w:numFmt w:val="bullet"/>
      <w:lvlText w:val="•"/>
      <w:lvlJc w:val="left"/>
      <w:pPr>
        <w:ind w:left="4840" w:hanging="490"/>
      </w:pPr>
      <w:rPr>
        <w:rFonts w:hint="default"/>
        <w:lang w:val="ru-RU" w:eastAsia="ru-RU" w:bidi="ru-RU"/>
      </w:rPr>
    </w:lvl>
    <w:lvl w:ilvl="6" w:tplc="C562C562">
      <w:numFmt w:val="bullet"/>
      <w:lvlText w:val="•"/>
      <w:lvlJc w:val="left"/>
      <w:pPr>
        <w:ind w:left="5788" w:hanging="490"/>
      </w:pPr>
      <w:rPr>
        <w:rFonts w:hint="default"/>
        <w:lang w:val="ru-RU" w:eastAsia="ru-RU" w:bidi="ru-RU"/>
      </w:rPr>
    </w:lvl>
    <w:lvl w:ilvl="7" w:tplc="F37A29B2">
      <w:numFmt w:val="bullet"/>
      <w:lvlText w:val="•"/>
      <w:lvlJc w:val="left"/>
      <w:pPr>
        <w:ind w:left="6736" w:hanging="490"/>
      </w:pPr>
      <w:rPr>
        <w:rFonts w:hint="default"/>
        <w:lang w:val="ru-RU" w:eastAsia="ru-RU" w:bidi="ru-RU"/>
      </w:rPr>
    </w:lvl>
    <w:lvl w:ilvl="8" w:tplc="1CFE8914">
      <w:numFmt w:val="bullet"/>
      <w:lvlText w:val="•"/>
      <w:lvlJc w:val="left"/>
      <w:pPr>
        <w:ind w:left="7684" w:hanging="490"/>
      </w:pPr>
      <w:rPr>
        <w:rFonts w:hint="default"/>
        <w:lang w:val="ru-RU" w:eastAsia="ru-RU" w:bidi="ru-RU"/>
      </w:rPr>
    </w:lvl>
  </w:abstractNum>
  <w:abstractNum w:abstractNumId="4">
    <w:nsid w:val="5C9743F5"/>
    <w:multiLevelType w:val="hybridMultilevel"/>
    <w:tmpl w:val="6B12247A"/>
    <w:lvl w:ilvl="0" w:tplc="AAAAA6CC">
      <w:start w:val="5"/>
      <w:numFmt w:val="decimal"/>
      <w:lvlText w:val="%1"/>
      <w:lvlJc w:val="left"/>
      <w:pPr>
        <w:ind w:left="109" w:hanging="490"/>
        <w:jc w:val="left"/>
      </w:pPr>
      <w:rPr>
        <w:rFonts w:hint="default"/>
        <w:lang w:val="ru-RU" w:eastAsia="ru-RU" w:bidi="ru-RU"/>
      </w:rPr>
    </w:lvl>
    <w:lvl w:ilvl="1" w:tplc="8242B120">
      <w:numFmt w:val="none"/>
      <w:lvlText w:val=""/>
      <w:lvlJc w:val="left"/>
      <w:pPr>
        <w:tabs>
          <w:tab w:val="num" w:pos="360"/>
        </w:tabs>
      </w:pPr>
    </w:lvl>
    <w:lvl w:ilvl="2" w:tplc="C2223E66">
      <w:numFmt w:val="bullet"/>
      <w:lvlText w:val="•"/>
      <w:lvlJc w:val="left"/>
      <w:pPr>
        <w:ind w:left="1996" w:hanging="490"/>
      </w:pPr>
      <w:rPr>
        <w:rFonts w:hint="default"/>
        <w:lang w:val="ru-RU" w:eastAsia="ru-RU" w:bidi="ru-RU"/>
      </w:rPr>
    </w:lvl>
    <w:lvl w:ilvl="3" w:tplc="430C928E">
      <w:numFmt w:val="bullet"/>
      <w:lvlText w:val="•"/>
      <w:lvlJc w:val="left"/>
      <w:pPr>
        <w:ind w:left="2944" w:hanging="490"/>
      </w:pPr>
      <w:rPr>
        <w:rFonts w:hint="default"/>
        <w:lang w:val="ru-RU" w:eastAsia="ru-RU" w:bidi="ru-RU"/>
      </w:rPr>
    </w:lvl>
    <w:lvl w:ilvl="4" w:tplc="D3E8EA36">
      <w:numFmt w:val="bullet"/>
      <w:lvlText w:val="•"/>
      <w:lvlJc w:val="left"/>
      <w:pPr>
        <w:ind w:left="3892" w:hanging="490"/>
      </w:pPr>
      <w:rPr>
        <w:rFonts w:hint="default"/>
        <w:lang w:val="ru-RU" w:eastAsia="ru-RU" w:bidi="ru-RU"/>
      </w:rPr>
    </w:lvl>
    <w:lvl w:ilvl="5" w:tplc="E2902DC4">
      <w:numFmt w:val="bullet"/>
      <w:lvlText w:val="•"/>
      <w:lvlJc w:val="left"/>
      <w:pPr>
        <w:ind w:left="4840" w:hanging="490"/>
      </w:pPr>
      <w:rPr>
        <w:rFonts w:hint="default"/>
        <w:lang w:val="ru-RU" w:eastAsia="ru-RU" w:bidi="ru-RU"/>
      </w:rPr>
    </w:lvl>
    <w:lvl w:ilvl="6" w:tplc="208E730C">
      <w:numFmt w:val="bullet"/>
      <w:lvlText w:val="•"/>
      <w:lvlJc w:val="left"/>
      <w:pPr>
        <w:ind w:left="5788" w:hanging="490"/>
      </w:pPr>
      <w:rPr>
        <w:rFonts w:hint="default"/>
        <w:lang w:val="ru-RU" w:eastAsia="ru-RU" w:bidi="ru-RU"/>
      </w:rPr>
    </w:lvl>
    <w:lvl w:ilvl="7" w:tplc="F6C6B29C">
      <w:numFmt w:val="bullet"/>
      <w:lvlText w:val="•"/>
      <w:lvlJc w:val="left"/>
      <w:pPr>
        <w:ind w:left="6736" w:hanging="490"/>
      </w:pPr>
      <w:rPr>
        <w:rFonts w:hint="default"/>
        <w:lang w:val="ru-RU" w:eastAsia="ru-RU" w:bidi="ru-RU"/>
      </w:rPr>
    </w:lvl>
    <w:lvl w:ilvl="8" w:tplc="B4CC99F2">
      <w:numFmt w:val="bullet"/>
      <w:lvlText w:val="•"/>
      <w:lvlJc w:val="left"/>
      <w:pPr>
        <w:ind w:left="7684" w:hanging="490"/>
      </w:pPr>
      <w:rPr>
        <w:rFonts w:hint="default"/>
        <w:lang w:val="ru-RU" w:eastAsia="ru-RU" w:bidi="ru-RU"/>
      </w:rPr>
    </w:lvl>
  </w:abstractNum>
  <w:abstractNum w:abstractNumId="5">
    <w:nsid w:val="74F11DB6"/>
    <w:multiLevelType w:val="hybridMultilevel"/>
    <w:tmpl w:val="797CE776"/>
    <w:lvl w:ilvl="0" w:tplc="4BCEA02A">
      <w:start w:val="4"/>
      <w:numFmt w:val="decimal"/>
      <w:lvlText w:val="%1"/>
      <w:lvlJc w:val="left"/>
      <w:pPr>
        <w:ind w:left="109" w:hanging="490"/>
        <w:jc w:val="left"/>
      </w:pPr>
      <w:rPr>
        <w:rFonts w:hint="default"/>
        <w:lang w:val="ru-RU" w:eastAsia="ru-RU" w:bidi="ru-RU"/>
      </w:rPr>
    </w:lvl>
    <w:lvl w:ilvl="1" w:tplc="D2F6A72A">
      <w:numFmt w:val="none"/>
      <w:lvlText w:val=""/>
      <w:lvlJc w:val="left"/>
      <w:pPr>
        <w:tabs>
          <w:tab w:val="num" w:pos="360"/>
        </w:tabs>
      </w:pPr>
    </w:lvl>
    <w:lvl w:ilvl="2" w:tplc="8B28F9F0">
      <w:numFmt w:val="bullet"/>
      <w:lvlText w:val="•"/>
      <w:lvlJc w:val="left"/>
      <w:pPr>
        <w:ind w:left="1996" w:hanging="490"/>
      </w:pPr>
      <w:rPr>
        <w:rFonts w:hint="default"/>
        <w:lang w:val="ru-RU" w:eastAsia="ru-RU" w:bidi="ru-RU"/>
      </w:rPr>
    </w:lvl>
    <w:lvl w:ilvl="3" w:tplc="FCBC7C0A">
      <w:numFmt w:val="bullet"/>
      <w:lvlText w:val="•"/>
      <w:lvlJc w:val="left"/>
      <w:pPr>
        <w:ind w:left="2944" w:hanging="490"/>
      </w:pPr>
      <w:rPr>
        <w:rFonts w:hint="default"/>
        <w:lang w:val="ru-RU" w:eastAsia="ru-RU" w:bidi="ru-RU"/>
      </w:rPr>
    </w:lvl>
    <w:lvl w:ilvl="4" w:tplc="F7C4A4E2">
      <w:numFmt w:val="bullet"/>
      <w:lvlText w:val="•"/>
      <w:lvlJc w:val="left"/>
      <w:pPr>
        <w:ind w:left="3892" w:hanging="490"/>
      </w:pPr>
      <w:rPr>
        <w:rFonts w:hint="default"/>
        <w:lang w:val="ru-RU" w:eastAsia="ru-RU" w:bidi="ru-RU"/>
      </w:rPr>
    </w:lvl>
    <w:lvl w:ilvl="5" w:tplc="064C1426">
      <w:numFmt w:val="bullet"/>
      <w:lvlText w:val="•"/>
      <w:lvlJc w:val="left"/>
      <w:pPr>
        <w:ind w:left="4840" w:hanging="490"/>
      </w:pPr>
      <w:rPr>
        <w:rFonts w:hint="default"/>
        <w:lang w:val="ru-RU" w:eastAsia="ru-RU" w:bidi="ru-RU"/>
      </w:rPr>
    </w:lvl>
    <w:lvl w:ilvl="6" w:tplc="790EACD6">
      <w:numFmt w:val="bullet"/>
      <w:lvlText w:val="•"/>
      <w:lvlJc w:val="left"/>
      <w:pPr>
        <w:ind w:left="5788" w:hanging="490"/>
      </w:pPr>
      <w:rPr>
        <w:rFonts w:hint="default"/>
        <w:lang w:val="ru-RU" w:eastAsia="ru-RU" w:bidi="ru-RU"/>
      </w:rPr>
    </w:lvl>
    <w:lvl w:ilvl="7" w:tplc="087C0004">
      <w:numFmt w:val="bullet"/>
      <w:lvlText w:val="•"/>
      <w:lvlJc w:val="left"/>
      <w:pPr>
        <w:ind w:left="6736" w:hanging="490"/>
      </w:pPr>
      <w:rPr>
        <w:rFonts w:hint="default"/>
        <w:lang w:val="ru-RU" w:eastAsia="ru-RU" w:bidi="ru-RU"/>
      </w:rPr>
    </w:lvl>
    <w:lvl w:ilvl="8" w:tplc="EF4CBFA0">
      <w:numFmt w:val="bullet"/>
      <w:lvlText w:val="•"/>
      <w:lvlJc w:val="left"/>
      <w:pPr>
        <w:ind w:left="7684" w:hanging="49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4043B8"/>
    <w:rsid w:val="004043B8"/>
    <w:rsid w:val="00467F69"/>
    <w:rsid w:val="00925132"/>
    <w:rsid w:val="009B05DF"/>
    <w:rsid w:val="00AB673C"/>
    <w:rsid w:val="00F2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43B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43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43B8"/>
    <w:pPr>
      <w:ind w:left="10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043B8"/>
    <w:pPr>
      <w:ind w:left="302" w:hanging="2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043B8"/>
    <w:pPr>
      <w:ind w:left="109" w:right="113"/>
      <w:jc w:val="both"/>
    </w:pPr>
  </w:style>
  <w:style w:type="paragraph" w:customStyle="1" w:styleId="TableParagraph">
    <w:name w:val="Table Paragraph"/>
    <w:basedOn w:val="a"/>
    <w:uiPriority w:val="1"/>
    <w:qFormat/>
    <w:rsid w:val="004043B8"/>
  </w:style>
  <w:style w:type="paragraph" w:styleId="a5">
    <w:name w:val="Balloon Text"/>
    <w:basedOn w:val="a"/>
    <w:link w:val="a6"/>
    <w:uiPriority w:val="99"/>
    <w:semiHidden/>
    <w:unhideWhenUsed/>
    <w:rsid w:val="00467F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F6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1024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2019-01-17T12:47:00Z</dcterms:created>
  <dcterms:modified xsi:type="dcterms:W3CDTF">2019-01-17T12:59:00Z</dcterms:modified>
</cp:coreProperties>
</file>