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B0" w:rsidRDefault="0066415D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88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585"/>
        <w:gridCol w:w="4590"/>
      </w:tblGrid>
      <w:tr w:rsidR="00BC21B0">
        <w:trPr>
          <w:jc w:val="center"/>
        </w:trPr>
        <w:tc>
          <w:tcPr>
            <w:tcW w:w="4710" w:type="dxa"/>
          </w:tcPr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 инноваций, цифрового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инфокоммуникационных технологий Республики Саха (Якутия)</w:t>
            </w:r>
          </w:p>
          <w:p w:rsidR="00BC21B0" w:rsidRDefault="00B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А.А. Семенов /</w:t>
            </w:r>
          </w:p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февраля 2022 г.</w:t>
            </w:r>
          </w:p>
        </w:tc>
        <w:tc>
          <w:tcPr>
            <w:tcW w:w="585" w:type="dxa"/>
          </w:tcPr>
          <w:p w:rsidR="00BC21B0" w:rsidRDefault="00BC2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 образования и науки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Саха (Якутия)</w:t>
            </w:r>
          </w:p>
          <w:p w:rsidR="00BC21B0" w:rsidRDefault="00B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B0" w:rsidRDefault="00B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И.П. Любимова /</w:t>
            </w:r>
          </w:p>
          <w:p w:rsidR="00BC21B0" w:rsidRDefault="00664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февраля 2022 г.</w:t>
            </w:r>
          </w:p>
        </w:tc>
      </w:tr>
    </w:tbl>
    <w:p w:rsidR="00BC21B0" w:rsidRDefault="00BC21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BC21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:rsidR="00BC21B0" w:rsidRDefault="00664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VII РЕСПУБЛИКАНСКОМ КОНКУРСЕ «МОЯ ПРОФЕССИЯ – IT» (2022 год)</w:t>
      </w:r>
    </w:p>
    <w:p w:rsidR="00BC21B0" w:rsidRDefault="00BC21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цели, задачи, порядок и условия проведения   VII Республиканского конкурса «Моя профессия – IT» (далее по тексту — Конкурс).</w:t>
      </w:r>
    </w:p>
    <w:p w:rsidR="00BC21B0" w:rsidRDefault="00BC21B0">
      <w:pPr>
        <w:tabs>
          <w:tab w:val="left" w:pos="1276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21B0" w:rsidRDefault="0066415D">
      <w:pPr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Основные термины и определения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Организационный комитет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коллегиальный орган, сформированный из орг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анизаторов и со-организаторов Конкурса по вопросам общей координации, организации и проведения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Конкурса  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далее — Оргкомитет).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Оператор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юридическое лицо, определяемый Оргкомитетом, в функции которого входит аккумулирование денежных средств,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 на организацию и проведение конкурса.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Партнер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лицо, оказывающее организационную, финансовую, информационную и иную поддержку Конкурса.</w:t>
      </w:r>
    </w:p>
    <w:p w:rsidR="00BC21B0" w:rsidRDefault="0066415D">
      <w:pPr>
        <w:tabs>
          <w:tab w:val="left" w:pos="127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Информационный партнер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лицо, оказывающее информационную поддержку Конкурсу.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Спонсор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лицо, оказывающее материальную помощь в виде ценных призов или денежных средств на организацию и проведение Конкурса,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для формирования призового фонда на безвозмездной основе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Оперативный штаб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группа ответственных лиц, предоставленных органи</w:t>
      </w:r>
      <w:r>
        <w:rPr>
          <w:rFonts w:ascii="Times New Roman" w:eastAsia="Times New Roman" w:hAnsi="Times New Roman" w:cs="Times New Roman"/>
          <w:sz w:val="26"/>
          <w:szCs w:val="26"/>
        </w:rPr>
        <w:t>заторами и утвержденных Оргкомитетом на период проведения Конкурса для его организации и проведения на полную занятость, в целях ведения оперативной работы и снятия административных барьеров (далее — Штаб).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Координатор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лицо, утвержденное Оператором, осущ</w:t>
      </w:r>
      <w:r>
        <w:rPr>
          <w:rFonts w:ascii="Times New Roman" w:eastAsia="Times New Roman" w:hAnsi="Times New Roman" w:cs="Times New Roman"/>
          <w:sz w:val="26"/>
          <w:szCs w:val="26"/>
        </w:rPr>
        <w:t>ествляющее координацию, взаимодействие с организаторами (отборочных этапов, проводимыми в районах и учебных заведениях) и контроль за ходом проведения Конкурса.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лицо, утвержденное Оператором ответственное за проведение отборочного этапа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своей ответственности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(район / уч. заведение). 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Комиссия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группа лиц, состоящая из экспертов и судей, утвержденная Оргкомитетом.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лицо, осуществляющее оценку результатов согласно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критериям Конкурса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 ходе выступления команд. 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lastRenderedPageBreak/>
        <w:t>Эксперт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лицо,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обладающее глубокими знаниями в одной из компетенций Конкурса и осуществляющий экспертизу индивидуальной работы Участников согласно критериям Конкурса.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Трекер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— лицо, прикрепляемое к каждой команде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осуществляющее  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поддержку и сопровождение для прохож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 контрольных точек во время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Ментор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— лицо, обладающее экспертизой, отраслевыми знаниями и выполняющий консультацию участников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во время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Кейсодатели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— лица и организации, предоставляющие кейсы для решения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во время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Кейс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— описание конкретной проблемы с указанием задач, которые необходимо решить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во время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Трек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группа кейсов одной тематики, относящееся к одной сфере или отрасли.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мероприятие, в котором Участники за ограниченное количество времени разрабатывают прототип цифрового продукта для решения определенной проблемы.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Участники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 учащиеся 7–11 классов средних общеобразовательных учреждений, образовательных учреждений дополните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льного образования и студенты всех курсов средних профессиональных образовательных учреждений, в том числе, на базе 9 класса, и студенты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магистратуры высших учебных заведений на территории Республики Саха (Якутия).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Команда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группа участнико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в, действующая от своего имени. Состав команды состоит из трех Участников, выполняющих одну из предложенных ролей: менеджера, дизайнера и разработчика, объединившихся для выполнения соревновательного задания. Каждый Участник должен входить в состав только </w:t>
      </w:r>
      <w:r>
        <w:rPr>
          <w:rFonts w:ascii="Times New Roman" w:eastAsia="Times New Roman" w:hAnsi="Times New Roman" w:cs="Times New Roman"/>
          <w:sz w:val="26"/>
          <w:szCs w:val="26"/>
        </w:rPr>
        <w:t>одной команды.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Тимлид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(капитан команды)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лицо, избранное Участниками из состава Команды, представляющий их интерес и принимающий организационные решения от имени Команды в ходе проведения Конкурса.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Руководитель команды </w:t>
      </w:r>
      <w:r>
        <w:rPr>
          <w:rFonts w:ascii="Times New Roman" w:eastAsia="Times New Roman" w:hAnsi="Times New Roman" w:cs="Times New Roman"/>
          <w:sz w:val="26"/>
          <w:szCs w:val="26"/>
        </w:rPr>
        <w:t>— лицо, представляющее интересы кома</w:t>
      </w:r>
      <w:r>
        <w:rPr>
          <w:rFonts w:ascii="Times New Roman" w:eastAsia="Times New Roman" w:hAnsi="Times New Roman" w:cs="Times New Roman"/>
          <w:sz w:val="26"/>
          <w:szCs w:val="26"/>
        </w:rPr>
        <w:t>нд из Категории «А», в полномочия которого входят: контроль за своевременной регистрацией участников команды, взаимодействие с организаторами, работа с образовательным учреждением по освобождению участников команды от учебного процесса и обеспечение своевр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еменной явки участников на мероприятия Конкурса (далее Руководитель). 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Сопровождающий </w:t>
      </w:r>
      <w:r>
        <w:rPr>
          <w:rFonts w:ascii="Times New Roman" w:eastAsia="Times New Roman" w:hAnsi="Times New Roman" w:cs="Times New Roman"/>
          <w:sz w:val="26"/>
          <w:szCs w:val="26"/>
        </w:rPr>
        <w:t>— лицо, ответственное за безопасность несовершеннолетних участников в отсутствии их законных представителей.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— концепция и прототип цифрового продукта,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способный 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ешить поставленную проблему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разработанный командой в рамках Конкурса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соответствующий его условиям и критериям. Одна команда вправе предоставить только один проект.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Концепция </w:t>
      </w:r>
      <w:r>
        <w:rPr>
          <w:rFonts w:ascii="Times New Roman" w:eastAsia="Times New Roman" w:hAnsi="Times New Roman" w:cs="Times New Roman"/>
          <w:sz w:val="26"/>
          <w:szCs w:val="26"/>
        </w:rPr>
        <w:t>— описанная в формате презентации идея, бизнес-модель, дизайн и функционал цифр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ового продукта. 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Прототип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работающий образец цифрового продукта: </w:t>
      </w:r>
      <w:r>
        <w:rPr>
          <w:rFonts w:ascii="Times New Roman" w:eastAsia="Times New Roman" w:hAnsi="Times New Roman" w:cs="Times New Roman"/>
          <w:sz w:val="26"/>
          <w:szCs w:val="26"/>
        </w:rPr>
        <w:t>веб-сервис, мобильное приложение или игра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BC21B0" w:rsidRDefault="0066415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Победители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команды или участник, чьи проекты признаны лучшими в одной из номинаций на основании решения Комиссии.</w:t>
      </w:r>
    </w:p>
    <w:p w:rsidR="00BC21B0" w:rsidRDefault="00BC21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BC21B0" w:rsidRDefault="00BC21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BC21B0" w:rsidRDefault="006641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Организаторы конкурса</w:t>
      </w:r>
    </w:p>
    <w:p w:rsidR="00BC21B0" w:rsidRDefault="006641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Организаторами проведения Конкурса являются:</w:t>
      </w:r>
    </w:p>
    <w:p w:rsidR="00BC21B0" w:rsidRDefault="006641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Министерство инноваций, цифрового развития и инфокоммуникационных технологий Республики Саха (Якутия);</w:t>
      </w:r>
    </w:p>
    <w:p w:rsidR="00BC21B0" w:rsidRDefault="006641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Министерство образования и науки Республики Саха (Якутия);</w:t>
      </w:r>
    </w:p>
    <w:p w:rsidR="00BC21B0" w:rsidRDefault="006641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Некоммерческое партнерство «Ассоциация разви</w:t>
      </w:r>
      <w:r>
        <w:rPr>
          <w:rFonts w:ascii="Times New Roman" w:eastAsia="Times New Roman" w:hAnsi="Times New Roman" w:cs="Times New Roman"/>
          <w:sz w:val="26"/>
          <w:szCs w:val="26"/>
        </w:rPr>
        <w:t>тия ИТ-отрасли Республики Саха (Якутия)»;</w:t>
      </w:r>
    </w:p>
    <w:p w:rsidR="00BC21B0" w:rsidRDefault="006641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Государственное автономное учреждение «Технопарк «Якутия»;</w:t>
      </w:r>
    </w:p>
    <w:p w:rsidR="00BC21B0" w:rsidRDefault="0066415D">
      <w:pPr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ГАНОУ РС (Я) «Республиканский ресурсный центр «Юные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якутяне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Со-организаторами проведения Конкурса являются:</w:t>
      </w:r>
    </w:p>
    <w:p w:rsidR="00BC21B0" w:rsidRDefault="0066415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Министерство по делам молодежи и социальным коммуникациям Республики Саха (Якутия)»;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Федеральный исследовательский центр Якутский Научный Центр Сибирского отделения Российской Академии наук;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ГАУ ДО РС (Я) «Малая академия наук РС (Я)»;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ФГАОУ ВО «Северо-Вост</w:t>
      </w:r>
      <w:r>
        <w:rPr>
          <w:rFonts w:ascii="Times New Roman" w:eastAsia="Times New Roman" w:hAnsi="Times New Roman" w:cs="Times New Roman"/>
          <w:sz w:val="26"/>
          <w:szCs w:val="26"/>
        </w:rPr>
        <w:t>очный федеральный университет им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М.К.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Аммосова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Бизнес-инкубатор «OREH СВФУ им. М.К.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Аммосова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ФГБОУ ВО «Арктический государственный агротехнологический университет»;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ФГБОУ ВО «Арктический государственный институт культуры и искусств»;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ГАПОУ </w:t>
      </w:r>
      <w:r>
        <w:rPr>
          <w:rFonts w:ascii="Times New Roman" w:eastAsia="Times New Roman" w:hAnsi="Times New Roman" w:cs="Times New Roman"/>
          <w:sz w:val="26"/>
          <w:szCs w:val="26"/>
        </w:rPr>
        <w:t>РС (Я)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«Якутский колледж связи и энергетики им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П.И. Дудкина»;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ГБПОУ РС (Я) «Покровский колледж»;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АО «Венчурная компания «Якутия»;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ГАУ РС (Я) «Детское издательство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Кэскил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им. Н.Е.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Мординова-Амма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Аччыгыйа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BC21B0" w:rsidRDefault="0066415D">
      <w:pPr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АНО ДПО «Центр опережающей профессиональной подготовки </w:t>
      </w:r>
      <w:r>
        <w:rPr>
          <w:rFonts w:ascii="Times New Roman" w:eastAsia="Times New Roman" w:hAnsi="Times New Roman" w:cs="Times New Roman"/>
          <w:sz w:val="26"/>
          <w:szCs w:val="26"/>
        </w:rPr>
        <w:t>РС(Я)».</w:t>
      </w:r>
    </w:p>
    <w:p w:rsidR="00BC21B0" w:rsidRDefault="00BC21B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Цели и задачи конкурса</w:t>
      </w:r>
    </w:p>
    <w:p w:rsidR="00BC21B0" w:rsidRDefault="006641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Целью конкурса является поддержка и профессиональная ориентация молодежи в сфере информационных технологий и технологического предпринимательства в Республике Саха (Якутия).</w:t>
      </w:r>
    </w:p>
    <w:p w:rsidR="00BC21B0" w:rsidRDefault="006641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Задачи конкурса:</w:t>
      </w:r>
    </w:p>
    <w:p w:rsidR="00BC21B0" w:rsidRDefault="0066415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Популяризация профессий в сфере ИТ-отрасли в Республике Саха (Якутия);</w:t>
      </w:r>
    </w:p>
    <w:p w:rsidR="00BC21B0" w:rsidRDefault="0066415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Вовлечение заинтересованных сторон в инновационную экосистему Республики Саха (Якутия);</w:t>
      </w:r>
    </w:p>
    <w:p w:rsidR="00BC21B0" w:rsidRDefault="0066415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площадки для коммуникации, обмена опытом, формирования инициатив, создания проектных ком</w:t>
      </w:r>
      <w:r>
        <w:rPr>
          <w:rFonts w:ascii="Times New Roman" w:eastAsia="Times New Roman" w:hAnsi="Times New Roman" w:cs="Times New Roman"/>
          <w:sz w:val="26"/>
          <w:szCs w:val="26"/>
        </w:rPr>
        <w:t>анд, повышение компетенций в сфере информационных технологий, самореализация и трудоустройство;</w:t>
      </w:r>
    </w:p>
    <w:p w:rsidR="00BC21B0" w:rsidRDefault="0066415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ИТ-сообщества в Республике Саха (Якутия).</w:t>
      </w:r>
    </w:p>
    <w:p w:rsidR="00BC21B0" w:rsidRDefault="00BC21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Участники конкурса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Участники конкурса подразделяются на две категории:</w:t>
      </w:r>
    </w:p>
    <w:p w:rsidR="00BC21B0" w:rsidRDefault="0066415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Категория «А» — учащиеся 7–11 классов средних общеобразовательных учреждений, образовательных учреждений дополнительного образования, обучающиеся на территории Республики Саха (Якутия). </w:t>
      </w:r>
    </w:p>
    <w:p w:rsidR="00BC21B0" w:rsidRDefault="0066415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3.1.2. Категория «В» — студенты всех курсов средних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учреждений, в том числе, на базе 9 класса, и студенты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магистратуры высших учебных заведений на территории Республики Саха (Якутия). </w:t>
      </w:r>
    </w:p>
    <w:p w:rsidR="00BC21B0" w:rsidRDefault="00BC21B0">
      <w:pPr>
        <w:widowControl w:val="0"/>
        <w:tabs>
          <w:tab w:val="left" w:pos="54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Сроки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мест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проведения конкурса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>
        <w:rPr>
          <w:rFonts w:ascii="Times New Roman" w:eastAsia="Times New Roman" w:hAnsi="Times New Roman" w:cs="Times New Roman"/>
          <w:sz w:val="26"/>
          <w:szCs w:val="26"/>
        </w:rPr>
        <w:t>Конкурс является ежегодным республиканским меропр</w:t>
      </w:r>
      <w:r>
        <w:rPr>
          <w:rFonts w:ascii="Times New Roman" w:eastAsia="Times New Roman" w:hAnsi="Times New Roman" w:cs="Times New Roman"/>
          <w:sz w:val="26"/>
          <w:szCs w:val="26"/>
        </w:rPr>
        <w:t>иятием.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и места проведения конкурса определяются </w:t>
      </w:r>
      <w:r>
        <w:rPr>
          <w:rFonts w:ascii="Times New Roman" w:eastAsia="Times New Roman" w:hAnsi="Times New Roman" w:cs="Times New Roman"/>
          <w:sz w:val="26"/>
          <w:szCs w:val="26"/>
        </w:rPr>
        <w:t>Оператором и указываются в календаре официальных мероприятий (далее — Календарный план).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 Актуальная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нформация и календарный план размещается на официальном </w:t>
      </w:r>
      <w:r>
        <w:rPr>
          <w:rFonts w:ascii="Times New Roman" w:eastAsia="Times New Roman" w:hAnsi="Times New Roman" w:cs="Times New Roman"/>
          <w:sz w:val="26"/>
          <w:szCs w:val="26"/>
        </w:rPr>
        <w:t>сайте Конкурса: https://www.mp-it.ru (далее — Сайт)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BC21B0">
      <w:pPr>
        <w:keepNext/>
        <w:widowControl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21B0" w:rsidRDefault="0066415D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Порядок регистрации участников конкурса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5.1. Для регистрации на отборочный этап Конкурса каждый отдельный участник должен своевременно заполнить и отправить специальную форму заявки на Сайте.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 Не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совершеннолетние участники по категории «А» дополнительно прикрепляют к Форме заявки и отправляют отсканированное и заполненное родителем или законным представителем «Согласие на обработку персональных данных несовершеннолетнего» (Приложение №1).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5.3. Сост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 команды состоит из 3 (трёх) участников: менеджера, дизайнера и разработчика. 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2CC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5.4. Каждый участник может входить в состав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только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одной команды. </w:t>
      </w:r>
    </w:p>
    <w:p w:rsidR="00BC21B0" w:rsidRDefault="00BC21B0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Этапы проведения Конкурса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 Конкурс проводится в несколько этапа по каждой категории отдельно: онлайн-тестирование (далее — Тестирование), отборочный (далее — Отбор), республиканский (далее — Республиканский)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финальный  этап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— Финал).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6.2. Онлайн-тестирование дает оценк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компетенциям участников, по результатам которого приглашаются на отборочный этап. 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6.3. Отборочный этап проводится в муниципальных районах, городских округах и на базе образовательный учреждений Республики Саха (Якутия), по результатам которого приглашаю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на республиканский этап. 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6.4. Республиканский этап проходит среди лучших команд отборочного этапа с целью выявления финалистов. 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6.5. Если в утвержденном Календарном плане отсутствует этап, то команды проходят в следующий этап Конкурса. 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6.6. Каждая к</w:t>
      </w:r>
      <w:r>
        <w:rPr>
          <w:rFonts w:ascii="Times New Roman" w:eastAsia="Times New Roman" w:hAnsi="Times New Roman" w:cs="Times New Roman"/>
          <w:sz w:val="26"/>
          <w:szCs w:val="26"/>
        </w:rPr>
        <w:t>оманда может единожды участвовать в этапах Конкурсе.</w:t>
      </w:r>
    </w:p>
    <w:p w:rsidR="00BC21B0" w:rsidRDefault="00BC21B0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tabs>
          <w:tab w:val="left" w:pos="993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7. Форматы и порядок проведения онлайн-тестирования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7.1. Тестирование проводится в заочном формате (онлайн). Каждый участник Конкурса проходит её индивидуально. Доступ к тестированию и сопроводительная информация публикуется на Сайте Конкурса. 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7.2. Тестирование — это набор тестовых заданий различной степен</w:t>
      </w:r>
      <w:r>
        <w:rPr>
          <w:rFonts w:ascii="Times New Roman" w:eastAsia="Times New Roman" w:hAnsi="Times New Roman" w:cs="Times New Roman"/>
          <w:sz w:val="26"/>
          <w:szCs w:val="26"/>
        </w:rPr>
        <w:t>и сложности по каждой из компетенций Конкурса: менеджмент, дизайн и разработка.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7.3. Задача Тестирования оценить уровень компетенций участников, владение базовыми и продвинутыми цифровыми навыками.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2CC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7.4. Тестирование может пройти любой желающий подходящий у</w:t>
      </w:r>
      <w:r>
        <w:rPr>
          <w:rFonts w:ascii="Times New Roman" w:eastAsia="Times New Roman" w:hAnsi="Times New Roman" w:cs="Times New Roman"/>
          <w:sz w:val="26"/>
          <w:szCs w:val="26"/>
        </w:rPr>
        <w:t>словиям участия в Конкурсе.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7.5. По результатам Тестирования участники получают рекомендуемую Компетенцию в команде и приглашаются на отборочный этап.</w:t>
      </w:r>
    </w:p>
    <w:p w:rsidR="00BC21B0" w:rsidRDefault="0066415D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7.6. Каждый участник Тестирования получает сертификат о прохождении.</w:t>
      </w:r>
    </w:p>
    <w:p w:rsidR="00BC21B0" w:rsidRDefault="00BC21B0">
      <w:pPr>
        <w:tabs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 Форматы и порядок проведения отборочных этапов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8.1.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тборочный этап в может быть проведен по </w:t>
      </w:r>
      <w:r>
        <w:rPr>
          <w:rFonts w:ascii="Times New Roman" w:eastAsia="Times New Roman" w:hAnsi="Times New Roman" w:cs="Times New Roman"/>
          <w:sz w:val="26"/>
          <w:szCs w:val="26"/>
        </w:rPr>
        <w:t>3 (трем) форматам Конкурса:</w:t>
      </w:r>
    </w:p>
    <w:p w:rsidR="00BC21B0" w:rsidRDefault="0066415D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Очный — отборочный этап в формате очного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21B0" w:rsidRDefault="0066415D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Заочный — отборочный этап в формате заочного (онлайн)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21B0" w:rsidRDefault="0066415D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Дистанц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ионный — отборочный этап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формата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дистанционного участия.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 В рамках отборочного этапа в формате очного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по решению организаторов, может быть допущено заочное (онлайн) участие на этом конкретном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8.3. На основании предоставл</w:t>
      </w:r>
      <w:r>
        <w:rPr>
          <w:rFonts w:ascii="Times New Roman" w:eastAsia="Times New Roman" w:hAnsi="Times New Roman" w:cs="Times New Roman"/>
          <w:sz w:val="26"/>
          <w:szCs w:val="26"/>
        </w:rPr>
        <w:t>енных заявок по утвержденной форме на организацию и проведение отборочного этапа Конкурса, Оператор согласовывает и утверждает сроки и форматы проведения отборочных этапов.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Порядок проведения отборочного этапа в формате очного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упо</w:t>
      </w:r>
      <w:r>
        <w:rPr>
          <w:rFonts w:ascii="Times New Roman" w:eastAsia="Times New Roman" w:hAnsi="Times New Roman" w:cs="Times New Roman"/>
          <w:sz w:val="26"/>
          <w:szCs w:val="26"/>
        </w:rPr>
        <w:t>лномоченным лицом и</w:t>
      </w:r>
      <w:r>
        <w:rPr>
          <w:rFonts w:ascii="Times New Roman" w:eastAsia="Times New Roman" w:hAnsi="Times New Roman" w:cs="Times New Roman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(руководством муни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ципальной власти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 категория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«А» и образовательного учреждения для категория «В»</w:t>
      </w:r>
      <w:r>
        <w:rPr>
          <w:rFonts w:ascii="Times New Roman" w:eastAsia="Times New Roman" w:hAnsi="Times New Roman" w:cs="Times New Roman"/>
          <w:sz w:val="26"/>
          <w:szCs w:val="26"/>
        </w:rPr>
        <w:t>) на основании разработанного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Оператором </w:t>
      </w:r>
      <w:r>
        <w:rPr>
          <w:rFonts w:ascii="Times New Roman" w:eastAsia="Times New Roman" w:hAnsi="Times New Roman" w:cs="Times New Roman"/>
          <w:sz w:val="26"/>
          <w:szCs w:val="26"/>
        </w:rPr>
        <w:t>и размещенного на официальном сайте Конкурса типового положения и ино</w:t>
      </w:r>
      <w:r>
        <w:rPr>
          <w:rFonts w:ascii="Times New Roman" w:eastAsia="Times New Roman" w:hAnsi="Times New Roman" w:cs="Times New Roman"/>
          <w:sz w:val="26"/>
          <w:szCs w:val="26"/>
        </w:rPr>
        <w:t>й документа</w:t>
      </w:r>
      <w:r>
        <w:rPr>
          <w:rFonts w:ascii="Times New Roman" w:eastAsia="Times New Roman" w:hAnsi="Times New Roman" w:cs="Times New Roman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8.5. Команды формируются из числа участников, прошедших онлайн-тестирование и получивших право на участие в отборочном этапе. 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8.6. Отборочные этапы в формате очного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быть организованы и проведены в соответствии с официальными требован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иями и рекомендациями по профилактике рисков, связанных с распространением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инфекции (COVID-19).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8.7. Для участия в отборочном этапе в формате очного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и заочного (онлайн)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 командам категории «А» должен быть прикреплен Руков</w:t>
      </w:r>
      <w:r>
        <w:rPr>
          <w:rFonts w:ascii="Times New Roman" w:eastAsia="Times New Roman" w:hAnsi="Times New Roman" w:cs="Times New Roman"/>
          <w:sz w:val="26"/>
          <w:szCs w:val="26"/>
        </w:rPr>
        <w:t>одитель команды.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8.8. По итогам предварительной защиты проектов команды распределяются по двум лигам: «Вторая лига» и «Первая лига» на основании экспертной или/и судейской оценки.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8.9. По итогам финальной защиты проектов, победители по отдельным двум лигам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(«Вторая лига» и «Первая лига») определяются на основании решения Комиссии.</w:t>
      </w:r>
    </w:p>
    <w:p w:rsidR="00BC21B0" w:rsidRDefault="00BC21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9. Форматы и порядок проведения республиканского этапов</w:t>
      </w:r>
    </w:p>
    <w:p w:rsidR="00BC21B0" w:rsidRDefault="0066415D">
      <w:pPr>
        <w:keepNext/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Республиканский этап может быть проведен в 2 (двух) форматах Конкурса:</w:t>
      </w:r>
    </w:p>
    <w:p w:rsidR="00BC21B0" w:rsidRDefault="0066415D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Очный — отборочный этап в формате очного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21B0" w:rsidRDefault="0066415D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Заочный — отборочный этап в формате заочного (онлайн)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BC21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keepNext/>
        <w:widowControl w:val="0"/>
        <w:spacing w:after="0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10. Формат и порядок проведения Финального этапа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10.1. Финальный этап может быть проведен в 2 (двух) форматах Конкурса:</w:t>
      </w:r>
    </w:p>
    <w:p w:rsidR="00BC21B0" w:rsidRDefault="0066415D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Очный — отборочный этап в формате очного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21B0" w:rsidRDefault="0066415D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Заочный — отборочный этап в формате заочного (онлайн)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10.2. Итоговое количество команд-финалистов по двум категориям определяется Оператором и публикуется на Сайте и открытых источниках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неделю до даты проведения.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10.3. По итогам предварительной защиты проектов команды распределяются по двум лигам: «Первая лига» и «Высшая лига» на основании экспертной или/и судейской оценки.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10.4. По итогам финальной защиты проектов, п</w:t>
      </w:r>
      <w:r>
        <w:rPr>
          <w:rFonts w:ascii="Times New Roman" w:eastAsia="Times New Roman" w:hAnsi="Times New Roman" w:cs="Times New Roman"/>
          <w:sz w:val="26"/>
          <w:szCs w:val="26"/>
        </w:rPr>
        <w:t>обедите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 </w:t>
      </w:r>
      <w:r>
        <w:rPr>
          <w:rFonts w:ascii="Times New Roman" w:eastAsia="Times New Roman" w:hAnsi="Times New Roman" w:cs="Times New Roman"/>
          <w:sz w:val="26"/>
          <w:szCs w:val="26"/>
        </w:rPr>
        <w:t>по отде</w:t>
      </w:r>
      <w:r>
        <w:rPr>
          <w:rFonts w:ascii="Times New Roman" w:eastAsia="Times New Roman" w:hAnsi="Times New Roman" w:cs="Times New Roman"/>
          <w:sz w:val="26"/>
          <w:szCs w:val="26"/>
        </w:rPr>
        <w:t>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двум лигам («Первая лига» и «Высшая лига») определяются на основании решения Комиссии.</w:t>
      </w:r>
    </w:p>
    <w:p w:rsidR="00BC21B0" w:rsidRDefault="00BC21B0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11. Порядок и критерии оценки результатов</w:t>
      </w:r>
    </w:p>
    <w:p w:rsidR="00BC21B0" w:rsidRDefault="0066415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11.1. Оценка Проекта команды проводится в два этапа и осуществляется: на основании экспертной и судейской оценки,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но критериям утвержденным Оргкомитетом (Приложение №2).</w:t>
      </w:r>
    </w:p>
    <w:p w:rsidR="00BC21B0" w:rsidRDefault="0066415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11.2. Оценка индивидуальной работы Участников проводится по каждой компетенции и осуществляется на основании экспертной оценки.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11.3. Экспертная оценка проходит по 3 компетенциям: менеджмент, дизайн, </w:t>
      </w:r>
      <w:r>
        <w:rPr>
          <w:rFonts w:ascii="Times New Roman" w:eastAsia="Times New Roman" w:hAnsi="Times New Roman" w:cs="Times New Roman"/>
          <w:sz w:val="26"/>
          <w:szCs w:val="26"/>
        </w:rPr>
        <w:t>разработка.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11.4. Судейская оценка происходит во время защиты проектов команд. Команды представляют свой Проект судьям в виде презентации, видео-демонстрации работоспособности прототипа и сам прототип (регламент выступления — не более 5 минут: 3 минуты на </w:t>
      </w:r>
      <w:r>
        <w:rPr>
          <w:rFonts w:ascii="Times New Roman" w:eastAsia="Times New Roman" w:hAnsi="Times New Roman" w:cs="Times New Roman"/>
          <w:sz w:val="26"/>
          <w:szCs w:val="26"/>
        </w:rPr>
        <w:t>выступление и 2 минуты на демонстрацию прототипа).</w:t>
      </w:r>
    </w:p>
    <w:p w:rsidR="00BC21B0" w:rsidRDefault="0066415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11.5. Оценки выставляются от 0—10 баллов.</w:t>
      </w:r>
    </w:p>
    <w:p w:rsidR="00BC21B0" w:rsidRDefault="00BC21B0">
      <w:pPr>
        <w:keepNext/>
        <w:widowControl w:val="0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21B0" w:rsidRDefault="0066415D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12. Порядок определения победителей Конкурса</w:t>
      </w:r>
    </w:p>
    <w:p w:rsidR="00BC21B0" w:rsidRDefault="0066415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12.1. Итоговые места Команд определяются по сумме баллов усредненных значений экспертной и судейской оценки.</w:t>
      </w:r>
    </w:p>
    <w:p w:rsidR="00BC21B0" w:rsidRDefault="0066415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12.2. По</w:t>
      </w:r>
      <w:r>
        <w:rPr>
          <w:rFonts w:ascii="Times New Roman" w:eastAsia="Times New Roman" w:hAnsi="Times New Roman" w:cs="Times New Roman"/>
          <w:sz w:val="26"/>
          <w:szCs w:val="26"/>
        </w:rPr>
        <w:t>бедители в Индивидуальных номинациях определяются на основании экспертной оценки, набравшие наибольшее количество баллов.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12.3. Победителями конкурса признаются команды, а также отдельные лица (номинанты). Решение об итогах конкурса принимается Оргкомитето</w:t>
      </w:r>
      <w:r>
        <w:rPr>
          <w:rFonts w:ascii="Times New Roman" w:eastAsia="Times New Roman" w:hAnsi="Times New Roman" w:cs="Times New Roman"/>
          <w:sz w:val="26"/>
          <w:szCs w:val="26"/>
        </w:rPr>
        <w:t>м, на основании оценок Комиссии, оформляется протоколом и публикуется на Сайте и в СМИ.</w:t>
      </w:r>
    </w:p>
    <w:p w:rsidR="00BC21B0" w:rsidRDefault="00BC21B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13. Награды и призы Конкурса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13.1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каждой лиге присуждаются командные места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21B0" w:rsidRDefault="0066415D">
      <w:pPr>
        <w:numPr>
          <w:ilvl w:val="0"/>
          <w:numId w:val="5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I место — Члены команды, награждаются дипломами I степени и призами;</w:t>
      </w:r>
    </w:p>
    <w:p w:rsidR="00BC21B0" w:rsidRDefault="0066415D">
      <w:pPr>
        <w:numPr>
          <w:ilvl w:val="0"/>
          <w:numId w:val="5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 место — Члены команды, награждаются дипломами II степени и призами;</w:t>
      </w:r>
    </w:p>
    <w:p w:rsidR="00BC21B0" w:rsidRDefault="0066415D">
      <w:pPr>
        <w:numPr>
          <w:ilvl w:val="0"/>
          <w:numId w:val="5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III место — Члены команды, награждаются дипломами III степени и призами.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13.2.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каждой лиге </w:t>
      </w:r>
      <w:r>
        <w:rPr>
          <w:rFonts w:ascii="Times New Roman" w:eastAsia="Times New Roman" w:hAnsi="Times New Roman" w:cs="Times New Roman"/>
          <w:sz w:val="26"/>
          <w:szCs w:val="26"/>
        </w:rPr>
        <w:t>определяются победители по отдельным (индивидуальным) номинациям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21B0" w:rsidRDefault="00664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Лучший менеджер — </w:t>
      </w:r>
      <w:r>
        <w:rPr>
          <w:rFonts w:ascii="Times New Roman" w:eastAsia="Times New Roman" w:hAnsi="Times New Roman" w:cs="Times New Roman"/>
          <w:sz w:val="26"/>
          <w:szCs w:val="26"/>
        </w:rPr>
        <w:t>награжда</w:t>
      </w:r>
      <w:r>
        <w:rPr>
          <w:rFonts w:ascii="Times New Roman" w:eastAsia="Times New Roman" w:hAnsi="Times New Roman" w:cs="Times New Roman"/>
          <w:sz w:val="26"/>
          <w:szCs w:val="26"/>
        </w:rPr>
        <w:t>ются дипломами и призами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21B0" w:rsidRDefault="00664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Лучший дизайнер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— награждаются дипломами и призами;</w:t>
      </w:r>
    </w:p>
    <w:p w:rsidR="00BC21B0" w:rsidRDefault="006641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Лучший разработчик </w:t>
      </w:r>
      <w:r>
        <w:rPr>
          <w:rFonts w:ascii="Times New Roman" w:eastAsia="Times New Roman" w:hAnsi="Times New Roman" w:cs="Times New Roman"/>
          <w:sz w:val="26"/>
          <w:szCs w:val="26"/>
        </w:rPr>
        <w:t>— награждаются дипломами и призами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13.3.  По итогам индивидуального зачета формируется рейтинг участников по компетенциям. 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13.4.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победитель в отдель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ной (индивидуальной)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номинации награждается сертификатом, дающим право на целевое обучение за счет бюджета Республики Саха (Якутия) в российском университете соответствующего профиля по программе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категории «А», по программе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магистратуры для категории «В». </w:t>
      </w:r>
    </w:p>
    <w:p w:rsidR="00BC21B0" w:rsidRDefault="006641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13.5.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</w:t>
      </w:r>
      <w:r>
        <w:rPr>
          <w:rFonts w:ascii="Times New Roman" w:eastAsia="Times New Roman" w:hAnsi="Times New Roman" w:cs="Times New Roman"/>
          <w:sz w:val="26"/>
          <w:szCs w:val="26"/>
        </w:rPr>
        <w:t>обладатель сертификата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 возможности использовать право на целевое обучение или не использует это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01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текущего года, то данное право передается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участнику </w:t>
      </w:r>
      <w:r>
        <w:rPr>
          <w:rFonts w:ascii="Times New Roman" w:eastAsia="Times New Roman" w:hAnsi="Times New Roman" w:cs="Times New Roman"/>
          <w:sz w:val="26"/>
          <w:szCs w:val="26"/>
        </w:rPr>
        <w:t>по рейтингу в рамках текущей компетенции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13.6. Сертификат нельзя будет использовать в следующих случаях:</w:t>
      </w:r>
    </w:p>
    <w:p w:rsidR="00BC21B0" w:rsidRDefault="0066415D">
      <w:pPr>
        <w:numPr>
          <w:ilvl w:val="0"/>
          <w:numId w:val="1"/>
        </w:num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случае, если победитель конкурса не соответствует требованиям, установленным Правилами приема вуза.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13.7.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Лучшие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участников </w:t>
      </w:r>
      <w:r>
        <w:rPr>
          <w:rFonts w:ascii="Times New Roman" w:eastAsia="Times New Roman" w:hAnsi="Times New Roman" w:cs="Times New Roman"/>
          <w:sz w:val="26"/>
          <w:szCs w:val="26"/>
        </w:rPr>
        <w:t>категории «А» приглаша</w:t>
      </w:r>
      <w:r>
        <w:rPr>
          <w:rFonts w:ascii="Times New Roman" w:eastAsia="Times New Roman" w:hAnsi="Times New Roman" w:cs="Times New Roman"/>
          <w:sz w:val="26"/>
          <w:szCs w:val="26"/>
        </w:rPr>
        <w:t>ются в летнюю школу инновационных проектов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Кэскил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». По итогам обучения в летней школе и научно-методических семинаров, лучшие участники приглашаются на ежегодную республиканскую научную конференцию школьников «Шаг в будущее».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13.8. Лучшие 100 команд катег</w:t>
      </w:r>
      <w:r>
        <w:rPr>
          <w:rFonts w:ascii="Times New Roman" w:eastAsia="Times New Roman" w:hAnsi="Times New Roman" w:cs="Times New Roman"/>
          <w:sz w:val="26"/>
          <w:szCs w:val="26"/>
        </w:rPr>
        <w:t>ории «А» приглашаются в Акселератор школьных проектов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AccelProIT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», а 10 команд категории «В» — приглашаются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Преакселератор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«B24».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13.9. Финал Конкурса в категории «А» также является отборочным этапом соревнования по программированию «ИТ-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в рамка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мероприятия «Международные интеллектуальные игры» (далее — МИИ) в год их проведения.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Участники категории «А»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выполнившие конкурсную работу согласно заданию и защитившие проекты перед Комиссией на английском языке, а также отвечающие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МИИ</w:t>
      </w:r>
      <w:r>
        <w:rPr>
          <w:rFonts w:ascii="Times New Roman" w:eastAsia="Times New Roman" w:hAnsi="Times New Roman" w:cs="Times New Roman"/>
          <w:sz w:val="26"/>
          <w:szCs w:val="26"/>
        </w:rPr>
        <w:t>, по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ешению Оргкомитета могут быть допущены к участию в </w:t>
      </w:r>
      <w:r>
        <w:rPr>
          <w:rFonts w:ascii="Times New Roman" w:eastAsia="Times New Roman" w:hAnsi="Times New Roman" w:cs="Times New Roman"/>
          <w:sz w:val="26"/>
          <w:szCs w:val="26"/>
        </w:rPr>
        <w:t>МИИ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год их проведения. </w:t>
      </w:r>
    </w:p>
    <w:p w:rsidR="00BC21B0" w:rsidRDefault="006641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13.10. По итогам конкурса формируется рейтинг муниципальных районов на основе результатов категории «А».</w:t>
      </w:r>
    </w:p>
    <w:p w:rsidR="00BC21B0" w:rsidRDefault="0066415D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13.11.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Оргкомитетом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спонсорами могут быть предоставлены отдельные награды и призы по собственным специальным номинациям.</w:t>
      </w:r>
    </w:p>
    <w:p w:rsidR="00BC21B0" w:rsidRDefault="00BC21B0">
      <w:pPr>
        <w:tabs>
          <w:tab w:val="left" w:pos="567"/>
          <w:tab w:val="left" w:pos="993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14. Финансирование конкурса</w:t>
      </w:r>
    </w:p>
    <w:p w:rsidR="00BC21B0" w:rsidRDefault="006641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14.1. Мероприятия по аккумулированию спонсорских средств реализуются Оператором.</w:t>
      </w:r>
    </w:p>
    <w:p w:rsidR="00BC21B0" w:rsidRDefault="0066415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14.2. Призы для победителей конкурса оплачив</w:t>
      </w:r>
      <w:r>
        <w:rPr>
          <w:rFonts w:ascii="Times New Roman" w:eastAsia="Times New Roman" w:hAnsi="Times New Roman" w:cs="Times New Roman"/>
          <w:sz w:val="26"/>
          <w:szCs w:val="26"/>
        </w:rPr>
        <w:t>аются из средств организаторов, партнеров, спонсоров и иных источников.</w:t>
      </w:r>
    </w:p>
    <w:p w:rsidR="00BC21B0" w:rsidRDefault="00BC21B0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15. Авторские права</w:t>
      </w:r>
    </w:p>
    <w:p w:rsidR="00BC21B0" w:rsidRDefault="0066415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15.1. Авторские права на созданные в рамках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хакатонов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проекты сохраняются за Участниками. Организаторы Конкурса оставляют за собой право некоммерческого использова</w:t>
      </w:r>
      <w:r>
        <w:rPr>
          <w:rFonts w:ascii="Times New Roman" w:eastAsia="Times New Roman" w:hAnsi="Times New Roman" w:cs="Times New Roman"/>
          <w:sz w:val="26"/>
          <w:szCs w:val="26"/>
        </w:rPr>
        <w:t>ния работ Участников по завершению Конкурса с целью повышения уровня общественного внимания к результатам его деятельности.</w:t>
      </w:r>
    </w:p>
    <w:p w:rsidR="00BC21B0" w:rsidRDefault="0066415D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15.2. Организаторы и партнеры не несут ответственности в случае возникновения проблемных ситуаций, связанных с копированием готовых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решений, 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проекты команд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оказавшиеся в такой ситуации снимаются с участия в Конкурсе.</w:t>
      </w:r>
    </w:p>
    <w:p w:rsidR="00BC21B0" w:rsidRDefault="00BC21B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16. Дополнительно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16.1. Команды или участники могут быть приглашены на отборочный; республиканский; финальный этап минуя промежуточные этапы за особые достижения в мероприятиях и конкурсах от партнеров Конкурса.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16.2. Оргкомитет вправе вносить изменения в настоящее Положени</w:t>
      </w:r>
      <w:r>
        <w:rPr>
          <w:rFonts w:ascii="Times New Roman" w:eastAsia="Times New Roman" w:hAnsi="Times New Roman" w:cs="Times New Roman"/>
          <w:sz w:val="26"/>
          <w:szCs w:val="26"/>
        </w:rPr>
        <w:t>е.</w:t>
      </w: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16.3. Оператор имеет право незамедлительно приостановить или отстранить (исключить) от дальнейшего участия в конкурсе участников, уведомив их об этом.</w:t>
      </w:r>
    </w:p>
    <w:p w:rsidR="00BC21B0" w:rsidRDefault="00BC21B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BC21B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BC21B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1B0" w:rsidRDefault="0066415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C21B0" w:rsidRDefault="0066415D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BC21B0" w:rsidRDefault="00BC21B0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C21B0" w:rsidRDefault="00BC21B0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21B0" w:rsidRDefault="0066415D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BC21B0" w:rsidRDefault="0066415D">
      <w:pPr>
        <w:widowControl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родителя (законного представителя) на обработку персональных данных несовершеннолетнего</w:t>
      </w:r>
    </w:p>
    <w:p w:rsidR="00BC21B0" w:rsidRDefault="0066415D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(ФИО родителя)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зарегистрированный по адресу: ________________, паспорт: 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(серия, номер)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выдан __________________________ дат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___________________________________________ являюсь законным представителем несовершеннолетнего 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ст. 64 п. 1 Семейного кодекса РФ.</w:t>
      </w:r>
    </w:p>
    <w:p w:rsidR="00BC21B0" w:rsidRDefault="006641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даю свое согласие на обработку ГАУ «Технопа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рк «Якутия» персональных данных моего несовершеннолетнего ребенка 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относящихся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перечисленным ниже категориям персональных данных:</w:t>
      </w:r>
    </w:p>
    <w:p w:rsidR="00BC21B0" w:rsidRDefault="0066415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BC21B0" w:rsidRDefault="0066415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BC21B0" w:rsidRDefault="0066415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BC21B0" w:rsidRDefault="0066415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учебы;</w:t>
      </w:r>
    </w:p>
    <w:p w:rsidR="00BC21B0" w:rsidRDefault="0066415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1B0" w:rsidRDefault="0066415D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</w:t>
      </w:r>
      <w:r>
        <w:rPr>
          <w:rFonts w:ascii="Times New Roman" w:eastAsia="Times New Roman" w:hAnsi="Times New Roman" w:cs="Times New Roman"/>
          <w:sz w:val="24"/>
          <w:szCs w:val="24"/>
        </w:rPr>
        <w:t>фона.</w:t>
      </w:r>
    </w:p>
    <w:p w:rsidR="00BC21B0" w:rsidRDefault="00BC21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1B0" w:rsidRDefault="006641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ГАУ «Технопарк «Якутия» или до отзыва данного Согласия. Данное Согласие может быть отозвано в любой момент по моему письменному заявлению. </w:t>
      </w:r>
    </w:p>
    <w:p w:rsidR="00BC21B0" w:rsidRDefault="006641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ящее согласие, я действую по своей воле и в интересах ребенка, законным представителем которого являюсь. </w:t>
      </w:r>
    </w:p>
    <w:p w:rsidR="00BC21B0" w:rsidRDefault="00BC21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1B0" w:rsidRDefault="006641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__. __. 2022 г.</w:t>
      </w:r>
    </w:p>
    <w:p w:rsidR="00BC21B0" w:rsidRDefault="006641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Подпись: ______________ (_____________________)</w:t>
      </w:r>
    </w:p>
    <w:p w:rsidR="00BC21B0" w:rsidRDefault="00BC21B0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:rsidR="00BC21B0" w:rsidRDefault="00BC21B0">
      <w:pPr>
        <w:rPr>
          <w:rFonts w:ascii="Times New Roman" w:eastAsia="Times New Roman" w:hAnsi="Times New Roman" w:cs="Times New Roman"/>
          <w:i/>
          <w:sz w:val="26"/>
          <w:szCs w:val="26"/>
        </w:rPr>
        <w:sectPr w:rsidR="00BC21B0">
          <w:footerReference w:type="default" r:id="rId7"/>
          <w:footerReference w:type="first" r:id="rId8"/>
          <w:pgSz w:w="11906" w:h="16838"/>
          <w:pgMar w:top="566" w:right="850" w:bottom="566" w:left="1417" w:header="709" w:footer="709" w:gutter="0"/>
          <w:pgNumType w:start="1"/>
          <w:cols w:space="720"/>
          <w:titlePg/>
        </w:sectPr>
      </w:pPr>
    </w:p>
    <w:p w:rsidR="00BC21B0" w:rsidRDefault="0066415D">
      <w:pPr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№2</w:t>
      </w:r>
    </w:p>
    <w:p w:rsidR="00BC21B0" w:rsidRDefault="00BC21B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21B0" w:rsidRDefault="00664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ЛИСТ ОЦЕНКИ ЭКСПЕРТОВ</w:t>
      </w:r>
    </w:p>
    <w:p w:rsidR="00BC21B0" w:rsidRDefault="00BC21B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21B0" w:rsidRDefault="0066415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Ф.И.О. эксперта: _____________________________________ — (должность и место работы) __________________________________</w:t>
      </w:r>
    </w:p>
    <w:p w:rsidR="00BC21B0" w:rsidRDefault="00BC21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335"/>
        <w:gridCol w:w="1485"/>
        <w:gridCol w:w="1425"/>
        <w:gridCol w:w="1410"/>
        <w:gridCol w:w="1425"/>
        <w:gridCol w:w="1410"/>
        <w:gridCol w:w="1440"/>
        <w:gridCol w:w="1695"/>
        <w:gridCol w:w="1620"/>
        <w:gridCol w:w="1815"/>
      </w:tblGrid>
      <w:tr w:rsidR="00BC21B0">
        <w:trPr>
          <w:trHeight w:val="282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1B0" w:rsidRDefault="0066415D">
            <w:pPr>
              <w:spacing w:after="0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команды и название проекта</w:t>
            </w: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4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Дизайн</w:t>
            </w:r>
          </w:p>
        </w:tc>
        <w:tc>
          <w:tcPr>
            <w:tcW w:w="5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</w:t>
            </w:r>
          </w:p>
        </w:tc>
      </w:tr>
      <w:tr w:rsidR="00BC21B0">
        <w:trPr>
          <w:cantSplit/>
          <w:trHeight w:val="2559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1B0" w:rsidRDefault="00BC21B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1B0" w:rsidRDefault="00BC21B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 продукта</w:t>
            </w:r>
          </w:p>
          <w:p w:rsidR="00BC21B0" w:rsidRDefault="0066415D">
            <w:pPr>
              <w:spacing w:after="0"/>
              <w:ind w:left="113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(бизнес-</w:t>
            </w:r>
          </w:p>
          <w:p w:rsidR="00BC21B0" w:rsidRDefault="0066415D">
            <w:pPr>
              <w:spacing w:after="0"/>
              <w:ind w:left="113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модель)</w:t>
            </w:r>
          </w:p>
          <w:p w:rsidR="00BC21B0" w:rsidRDefault="00BC21B0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  <w:p w:rsidR="00BC21B0" w:rsidRDefault="0066415D">
            <w:pPr>
              <w:spacing w:after="0"/>
              <w:ind w:left="113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(распределение задач и эффективность процессов)</w:t>
            </w:r>
          </w:p>
          <w:p w:rsidR="00BC21B0" w:rsidRDefault="00BC21B0">
            <w:pPr>
              <w:spacing w:after="0"/>
              <w:ind w:left="113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B0" w:rsidRDefault="00BC21B0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работа</w:t>
            </w:r>
          </w:p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(активность и мотивация)</w:t>
            </w:r>
          </w:p>
          <w:p w:rsidR="00BC21B0" w:rsidRDefault="00BC21B0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Визуальная концепция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единый стиль)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презентации и презентационных материалов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Удобство пользования UI/UX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Завершенность прототипа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Технологичность (использование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фреймворков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инструментов)</w:t>
            </w:r>
          </w:p>
        </w:tc>
      </w:tr>
      <w:tr w:rsidR="00BC21B0">
        <w:trPr>
          <w:trHeight w:val="3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Команда_1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B0">
        <w:trPr>
          <w:trHeight w:val="3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Команда_2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B0">
        <w:trPr>
          <w:trHeight w:val="3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Команда_3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21B0" w:rsidRDefault="00BC21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1B0" w:rsidRDefault="00BC21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1B0" w:rsidRDefault="00BC21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1B0" w:rsidRDefault="00BC21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1B0" w:rsidRDefault="00BC21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1B0" w:rsidRDefault="00BC21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1B0" w:rsidRDefault="0066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C21B0" w:rsidRDefault="00664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ЛИСТ ОЦЕНКИ СУДЕЙ</w:t>
      </w:r>
    </w:p>
    <w:p w:rsidR="00BC21B0" w:rsidRDefault="00BC21B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21B0" w:rsidRDefault="0066415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Ф.И.О. судьи: ________________________________________ — (должность и место работы) _____________________________________</w:t>
      </w:r>
    </w:p>
    <w:p w:rsidR="00BC21B0" w:rsidRDefault="00BC21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570" w:type="dxa"/>
        <w:tblInd w:w="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440"/>
        <w:gridCol w:w="2445"/>
        <w:gridCol w:w="2595"/>
        <w:gridCol w:w="2805"/>
        <w:gridCol w:w="2850"/>
        <w:gridCol w:w="2925"/>
      </w:tblGrid>
      <w:tr w:rsidR="00BC21B0">
        <w:trPr>
          <w:trHeight w:val="329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Идея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Прототип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BC21B0">
        <w:trPr>
          <w:cantSplit/>
          <w:trHeight w:val="1170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актуальность идеи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публичного выступления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 прототипа (завершенность прототипа)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проекта и её перспективность</w:t>
            </w:r>
          </w:p>
        </w:tc>
      </w:tr>
      <w:tr w:rsidR="00BC21B0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Команда_1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1B0">
        <w:trPr>
          <w:trHeight w:val="3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Команда_2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1B0">
        <w:trPr>
          <w:trHeight w:val="36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Команда_3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BC21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21B0" w:rsidRDefault="00BC21B0">
      <w:pPr>
        <w:spacing w:after="0"/>
        <w:rPr>
          <w:rFonts w:ascii="Times New Roman" w:eastAsia="Times New Roman" w:hAnsi="Times New Roman" w:cs="Times New Roman"/>
        </w:rPr>
      </w:pPr>
    </w:p>
    <w:p w:rsidR="00BC21B0" w:rsidRDefault="00BC21B0">
      <w:pPr>
        <w:spacing w:after="0"/>
        <w:rPr>
          <w:rFonts w:ascii="Times New Roman" w:eastAsia="Times New Roman" w:hAnsi="Times New Roman" w:cs="Times New Roman"/>
        </w:rPr>
      </w:pPr>
    </w:p>
    <w:p w:rsidR="00BC21B0" w:rsidRDefault="0066415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Ориентиры для постановки баллов</w:t>
      </w:r>
    </w:p>
    <w:p w:rsidR="00BC21B0" w:rsidRDefault="00BC21B0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8"/>
        <w:tblW w:w="15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2985"/>
        <w:gridCol w:w="3225"/>
        <w:gridCol w:w="3195"/>
        <w:gridCol w:w="3150"/>
      </w:tblGrid>
      <w:tr w:rsidR="00BC21B0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1—2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3—5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6—8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9—10</w:t>
            </w:r>
          </w:p>
        </w:tc>
      </w:tr>
      <w:tr w:rsidR="00BC21B0">
        <w:trPr>
          <w:trHeight w:val="2145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Идея 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Оригинальность и актуальность идеи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Идея слабая, идея не оригинальна,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является копией имеющихся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решений.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 финансовой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устойчивости не раскрыт в презентации</w:t>
            </w: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Простая идея, идея не оригинальна, является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модификацией имеющихся решений.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Обозначены способы монетизации. 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потенциала коммерциализации или низкая финансовая устойчивость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Идея оригинальна, демонстрация нетипового подхода к решению задачи. 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Обоснование цены, ценового предложения и результата, которую получит конечный пользоват</w:t>
            </w:r>
            <w:r>
              <w:rPr>
                <w:rFonts w:ascii="Times New Roman" w:eastAsia="Times New Roman" w:hAnsi="Times New Roman" w:cs="Times New Roman"/>
              </w:rPr>
              <w:t>ель сервиса</w:t>
            </w: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Идея оригинальна, отвечает всем заявленным требованиям задания и превосходящее ожидания заказчиков. 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Адекватная система монетизации и отражает реальность рынка</w:t>
            </w:r>
          </w:p>
        </w:tc>
      </w:tr>
      <w:tr w:rsidR="00BC21B0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Презентация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Полнота раскрытия темы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Непонятно, проблема слабо выражена и решение продукта не обозначено</w:t>
            </w: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Сложная логика для восприятия и структура изложения, много воды и спикер не смог донести ценность продукта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донесли полноту информацию о исследованиях (ЦА, рынок, бизнес модель, аналог</w:t>
            </w:r>
            <w:r>
              <w:rPr>
                <w:rFonts w:ascii="Times New Roman" w:eastAsia="Times New Roman" w:hAnsi="Times New Roman" w:cs="Times New Roman"/>
              </w:rPr>
              <w:t>ов и конкурентного преимущества продукта)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раскрыта полностью, проблема и решение обозначены, исследования проведены и ценность продукта обозначена. Все отлично!</w:t>
            </w:r>
          </w:p>
        </w:tc>
      </w:tr>
      <w:tr w:rsidR="00BC21B0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Выступление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Качество публичного выступления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придерживается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тайминга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спикер теряется, забывает слова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выступлении имеются слова паразиты и спикер стоит в закрытой позе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имеется уникальные фишки и эмоционально-положительные моменты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спикера естественно. Продажа завершилась</w:t>
            </w:r>
            <w:r>
              <w:rPr>
                <w:rFonts w:ascii="Times New Roman" w:eastAsia="Times New Roman" w:hAnsi="Times New Roman" w:cs="Times New Roman"/>
              </w:rPr>
              <w:t>! Готов приобрести продукт</w:t>
            </w:r>
          </w:p>
        </w:tc>
      </w:tr>
      <w:tr w:rsidR="00BC21B0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Прототип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Работоспособность прототипа (завершенность прототипа)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Прототип не работает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Прототип работает, однако слабо или не соответствует условиям задачи номинации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Прототип работает и соответствует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функциональным требованиям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Прототип отлично удовлетворяет условия задания номинации, демонстрирует высокое качество и соответствие стандартам разработки</w:t>
            </w:r>
          </w:p>
        </w:tc>
      </w:tr>
      <w:tr w:rsidR="00BC21B0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Ценность проекта и её перспективность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слабо обоснован. 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Неясно и не понятно какой результат хотят получить.</w:t>
            </w:r>
          </w:p>
          <w:p w:rsidR="00BC21B0" w:rsidRDefault="00BC2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Перспективность проекта не раскрыта. </w:t>
            </w:r>
          </w:p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Интересное решение, но необходимо провести дополнительные исследования рынка и спроса. 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Хороший проект, имеет уникальные возможности и перспективы развития.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1B0" w:rsidRDefault="006641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Понравил</w:t>
            </w:r>
            <w:r>
              <w:rPr>
                <w:rFonts w:ascii="Times New Roman" w:eastAsia="Times New Roman" w:hAnsi="Times New Roman" w:cs="Times New Roman"/>
              </w:rPr>
              <w:t>ся проект. Продажа завершилась! Готов приобрести продукт)</w:t>
            </w:r>
          </w:p>
        </w:tc>
      </w:tr>
    </w:tbl>
    <w:p w:rsidR="00BC21B0" w:rsidRDefault="00BC21B0">
      <w:pPr>
        <w:spacing w:after="0"/>
        <w:rPr>
          <w:rFonts w:ascii="Times New Roman" w:eastAsia="Times New Roman" w:hAnsi="Times New Roman" w:cs="Times New Roman"/>
        </w:rPr>
      </w:pPr>
    </w:p>
    <w:p w:rsidR="00BC21B0" w:rsidRDefault="00BC21B0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:rsidR="00BC21B0" w:rsidRDefault="00BC21B0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:rsidR="00BC21B0" w:rsidRDefault="00BC21B0">
      <w:pPr>
        <w:widowControl w:val="0"/>
        <w:spacing w:after="0"/>
        <w:rPr>
          <w:rFonts w:ascii="Times New Roman" w:eastAsia="Times New Roman" w:hAnsi="Times New Roman" w:cs="Times New Roman"/>
        </w:rPr>
      </w:pPr>
    </w:p>
    <w:sectPr w:rsidR="00BC21B0">
      <w:pgSz w:w="16838" w:h="11906" w:orient="landscape"/>
      <w:pgMar w:top="566" w:right="566" w:bottom="710" w:left="56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5D" w:rsidRDefault="0066415D">
      <w:pPr>
        <w:spacing w:after="0" w:line="240" w:lineRule="auto"/>
      </w:pPr>
      <w:r>
        <w:separator/>
      </w:r>
    </w:p>
  </w:endnote>
  <w:endnote w:type="continuationSeparator" w:id="0">
    <w:p w:rsidR="0066415D" w:rsidRDefault="0066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B0" w:rsidRDefault="00BC21B0">
    <w:pPr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B0" w:rsidRDefault="00BC21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5D" w:rsidRDefault="0066415D">
      <w:pPr>
        <w:spacing w:after="0" w:line="240" w:lineRule="auto"/>
      </w:pPr>
      <w:r>
        <w:separator/>
      </w:r>
    </w:p>
  </w:footnote>
  <w:footnote w:type="continuationSeparator" w:id="0">
    <w:p w:rsidR="0066415D" w:rsidRDefault="0066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EC2"/>
    <w:multiLevelType w:val="multilevel"/>
    <w:tmpl w:val="45647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795636"/>
    <w:multiLevelType w:val="multilevel"/>
    <w:tmpl w:val="5F302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A97652"/>
    <w:multiLevelType w:val="multilevel"/>
    <w:tmpl w:val="D682E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DD258C"/>
    <w:multiLevelType w:val="multilevel"/>
    <w:tmpl w:val="2B361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501296"/>
    <w:multiLevelType w:val="multilevel"/>
    <w:tmpl w:val="8B3C2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EC17A6"/>
    <w:multiLevelType w:val="multilevel"/>
    <w:tmpl w:val="DD72D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251C49"/>
    <w:multiLevelType w:val="multilevel"/>
    <w:tmpl w:val="93686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9F6BA9"/>
    <w:multiLevelType w:val="multilevel"/>
    <w:tmpl w:val="EC7A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B0"/>
    <w:rsid w:val="00350795"/>
    <w:rsid w:val="0066415D"/>
    <w:rsid w:val="00B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19AA4-FE68-4244-94C6-76D56F22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2022-03-16T06:25:00Z</dcterms:created>
  <dcterms:modified xsi:type="dcterms:W3CDTF">2022-03-16T06:25:00Z</dcterms:modified>
</cp:coreProperties>
</file>