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5B" w:rsidRPr="00297152" w:rsidRDefault="002C0D5B" w:rsidP="00297152">
      <w:pPr>
        <w:ind w:left="720" w:firstLine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УТВЕРЖДЕНО                                                                                                                                   </w:t>
      </w:r>
    </w:p>
    <w:p w:rsidR="00785DCA" w:rsidRPr="00297152" w:rsidRDefault="002C0D5B" w:rsidP="00297152">
      <w:pPr>
        <w:ind w:left="720" w:firstLine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</w:t>
      </w:r>
      <w:r w:rsidR="00CA7780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Приказом Управления </w:t>
      </w:r>
      <w:r w:rsidR="00785DC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образования</w:t>
      </w:r>
    </w:p>
    <w:p w:rsidR="002C0D5B" w:rsidRPr="00297152" w:rsidRDefault="00785DCA" w:rsidP="00297152">
      <w:pPr>
        <w:ind w:left="720" w:firstLine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 </w:t>
      </w:r>
      <w:r w:rsidR="00CA7780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Окружной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785DCA" w:rsidRPr="00297152" w:rsidRDefault="00785DCA" w:rsidP="00297152">
      <w:pPr>
        <w:ind w:left="720" w:firstLine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г. Якутска</w:t>
      </w:r>
    </w:p>
    <w:p w:rsidR="00E7123B" w:rsidRPr="00297152" w:rsidRDefault="00E7123B" w:rsidP="00297152">
      <w:pPr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    От «13» апреля 2021г. за №01-10/15</w:t>
      </w:r>
    </w:p>
    <w:p w:rsidR="00E7123B" w:rsidRPr="00297152" w:rsidRDefault="00297152" w:rsidP="00297152">
      <w:pPr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</w:t>
      </w:r>
      <w:r w:rsidR="00E7123B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Об утверждении проекта </w:t>
      </w:r>
    </w:p>
    <w:p w:rsidR="00E7123B" w:rsidRPr="00297152" w:rsidRDefault="00E7123B" w:rsidP="00297152">
      <w:pPr>
        <w:ind w:left="720" w:firstLine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«Нравственно-духовное воспитание и образование обучающихся на уроках литературы и во внеурочное время через реализацию  проекта  «Литература и жизнь».</w:t>
      </w:r>
      <w:proofErr w:type="gramEnd"/>
    </w:p>
    <w:p w:rsidR="00785DCA" w:rsidRPr="00297152" w:rsidRDefault="00E7123B" w:rsidP="00297152">
      <w:pPr>
        <w:ind w:left="720" w:firstLine="0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                                            </w:t>
      </w:r>
    </w:p>
    <w:p w:rsidR="002C0D5B" w:rsidRPr="002C0D5B" w:rsidRDefault="002C0D5B" w:rsidP="00347DAF">
      <w:pPr>
        <w:ind w:left="720" w:firstLine="0"/>
        <w:jc w:val="left"/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</w:pPr>
      <w:r w:rsidRPr="002C0D5B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  <w:r w:rsidR="00785DCA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 xml:space="preserve">                          </w:t>
      </w:r>
    </w:p>
    <w:p w:rsidR="002C0D5B" w:rsidRPr="00297152" w:rsidRDefault="002C0D5B" w:rsidP="00297152">
      <w:pPr>
        <w:ind w:left="720" w:firstLine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Положение</w:t>
      </w:r>
    </w:p>
    <w:p w:rsidR="002C0D5B" w:rsidRPr="00297152" w:rsidRDefault="00297152" w:rsidP="00347DAF">
      <w:pPr>
        <w:ind w:left="72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</w:t>
      </w:r>
      <w:r w:rsidR="002C0D5B"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о проведении    литературного  фестиваля «Будь человеком!» </w:t>
      </w:r>
    </w:p>
    <w:p w:rsidR="002C0D5B" w:rsidRPr="00297152" w:rsidRDefault="002C0D5B" w:rsidP="00347DAF">
      <w:pPr>
        <w:ind w:left="72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в рамках проекта «Литература и жизнь»</w:t>
      </w:r>
    </w:p>
    <w:p w:rsidR="002C0D5B" w:rsidRPr="00297152" w:rsidRDefault="002C0D5B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I. Общие положения: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I.1. Настоящее Положение определяет порядок организации и проведения городского литературного  Фестиваля «Будь человеком!», посвящённого 185-летию романа А. </w:t>
      </w:r>
      <w:r w:rsidR="00D65B2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С. Пушкина «Капитанская дочка»</w:t>
      </w:r>
      <w:proofErr w:type="gramStart"/>
      <w:r w:rsidR="00D65B2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</w:t>
      </w:r>
      <w:proofErr w:type="gramEnd"/>
      <w:r w:rsidR="00D65B2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алее – Фестиваль), проводимого в рамках проекта «Литература и жизнь».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II.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2.1.Учредителями и организаторами Фестиваля являются: 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Уп</w:t>
      </w:r>
      <w:r w:rsidR="00E7123B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равление образования  Окружной А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дминистрации ГО «г. Якутск», 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творческая группа проекта «Уроки нравственности».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2.2. Цель Фестиваля: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духовно-нравственное и  интеллектуальное развитие учащихся путем приобщения их к литературе, классике.</w:t>
      </w:r>
    </w:p>
    <w:p w:rsidR="00A37533" w:rsidRPr="00297152" w:rsidRDefault="00213B85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2.3.</w:t>
      </w:r>
      <w:r w:rsidR="00A37533"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Задачи: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•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привлечение родительского сообщества, широкого круга общественности к участию в духовно - нравственном воспитании </w:t>
      </w: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посредством литературы;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•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>содействие развитию творческого и интеллектуального потенциала обучающихся, формированию их нравственно-мировоззренческих, в том числе гражданско-патриотических позиций через обращение к лучшим текстам классической и со</w:t>
      </w:r>
      <w:r w:rsidR="00707A4E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временной   мировой литературы,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повышение интереса школьников к классической и современной художественной литературе, искусству устной публичной речи;</w:t>
      </w: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•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>фокусирование внимания участников Фестиваля на основных требованиях к выразительному чтению, аргументации и стилю</w:t>
      </w: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публичного выступления, культуры </w:t>
      </w:r>
      <w:r w:rsidR="00707A4E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речи;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содействие развитию художественных и артистических</w:t>
      </w:r>
      <w:r w:rsidRPr="00297152">
        <w:rPr>
          <w:sz w:val="24"/>
          <w:szCs w:val="24"/>
        </w:rPr>
        <w:t xml:space="preserve">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навыков участников Фестиваля, а также их литературного вкуса.</w:t>
      </w:r>
    </w:p>
    <w:p w:rsidR="00A37533" w:rsidRPr="00297152" w:rsidRDefault="00213B8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2.4. </w:t>
      </w:r>
      <w:r w:rsidR="00A37533"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Дата: </w:t>
      </w:r>
      <w:r w:rsidR="00A375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03.11. 2021г.,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 10</w:t>
      </w:r>
      <w:r w:rsidR="00A375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.00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</w:t>
      </w:r>
      <w:r w:rsidR="005F7133"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Регистрация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на  все</w:t>
      </w:r>
      <w:r w:rsidR="00347DA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х площадках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: в 09.00. </w:t>
      </w:r>
    </w:p>
    <w:p w:rsidR="00A37533" w:rsidRPr="00297152" w:rsidRDefault="00213B8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2.5. </w:t>
      </w:r>
      <w:r w:rsidR="00A37533"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Место проведения:</w:t>
      </w:r>
      <w:r w:rsidR="00A375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МОБУ СОШ №5 им. Н. О. Кривошапкина.</w:t>
      </w:r>
    </w:p>
    <w:p w:rsidR="006E3A1A" w:rsidRPr="00297152" w:rsidRDefault="006E3A1A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III. Условия и порядок проведения Фестиваля:</w:t>
      </w:r>
    </w:p>
    <w:p w:rsidR="00707A4E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Фестиваль проводится по четырем площадкам</w:t>
      </w:r>
      <w:r w:rsidR="00707A4E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: </w:t>
      </w:r>
    </w:p>
    <w:p w:rsidR="00707A4E" w:rsidRPr="00297152" w:rsidRDefault="00707A4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1.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Д</w:t>
      </w:r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искуссионная площадка</w:t>
      </w:r>
      <w:r w:rsidR="005E7B35" w:rsidRPr="00297152">
        <w:rPr>
          <w:sz w:val="24"/>
          <w:szCs w:val="24"/>
        </w:rPr>
        <w:t xml:space="preserve"> </w:t>
      </w:r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«Роман «</w:t>
      </w:r>
      <w:r w:rsidR="00D65B2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Капитанская дочка» А. С. Пушкина.</w:t>
      </w:r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Взгляд из </w:t>
      </w:r>
      <w:proofErr w:type="spellStart"/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XXl</w:t>
      </w:r>
      <w:proofErr w:type="spellEnd"/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века»</w:t>
      </w:r>
    </w:p>
    <w:p w:rsidR="00707A4E" w:rsidRPr="00297152" w:rsidRDefault="005F71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2.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П</w:t>
      </w:r>
      <w:r w:rsidR="00707A4E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оэтическая площадка</w:t>
      </w:r>
      <w:r w:rsidR="00707A4E" w:rsidRPr="00297152">
        <w:rPr>
          <w:sz w:val="24"/>
          <w:szCs w:val="24"/>
        </w:rPr>
        <w:t xml:space="preserve"> </w:t>
      </w:r>
      <w:r w:rsidR="00707A4E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«Мой друг, Отчизне п</w:t>
      </w:r>
      <w:r w:rsidR="004C5B5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освятим души прекрасные порывы»</w:t>
      </w:r>
      <w:proofErr w:type="gramStart"/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,с</w:t>
      </w:r>
      <w:proofErr w:type="gramEnd"/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 положение</w:t>
      </w:r>
      <w:r w:rsidR="004C5B5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;</w:t>
      </w:r>
    </w:p>
    <w:p w:rsidR="00707A4E" w:rsidRPr="00297152" w:rsidRDefault="00707A4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3.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Т</w:t>
      </w:r>
      <w:r w:rsidR="00E7123B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еатральная площадка «Служенье муз не терпит суеты; Прекрасное должно быть величаво»</w:t>
      </w:r>
      <w:proofErr w:type="gramStart"/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,с</w:t>
      </w:r>
      <w:proofErr w:type="gramEnd"/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м.положение</w:t>
      </w:r>
      <w:r w:rsidR="004C5B5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;</w:t>
      </w:r>
    </w:p>
    <w:p w:rsidR="00A37533" w:rsidRPr="00297152" w:rsidRDefault="00707A4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4.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П</w:t>
      </w:r>
      <w:r w:rsidR="00A375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лощадка </w:t>
      </w:r>
      <w:r w:rsidR="004C5B5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«Час п</w:t>
      </w:r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исьма: «Дум высокое стремленье»</w:t>
      </w:r>
      <w:proofErr w:type="gramStart"/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,с</w:t>
      </w:r>
      <w:proofErr w:type="gramEnd"/>
      <w:r w:rsidR="00817B5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м.положение</w:t>
      </w:r>
    </w:p>
    <w:p w:rsidR="00707A4E" w:rsidRPr="00297152" w:rsidRDefault="00707A4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5E7B35" w:rsidRPr="00297152" w:rsidRDefault="005E7B35" w:rsidP="00347DAF">
      <w:pPr>
        <w:pStyle w:val="a3"/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lastRenderedPageBreak/>
        <w:t>Дискуссионная площадка «Роман «Капитанская дочка» А.С.Пушкина</w:t>
      </w:r>
      <w:proofErr w:type="gramStart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Взгляд из </w:t>
      </w:r>
      <w:proofErr w:type="spellStart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XXl</w:t>
      </w:r>
      <w:proofErr w:type="spellEnd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века»</w:t>
      </w:r>
      <w:r w:rsidR="00A37533"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 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:rsidR="005E7B35" w:rsidRPr="00297152" w:rsidRDefault="005E7B35" w:rsidP="00347DAF">
      <w:pPr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Целью</w:t>
      </w: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площадки  является развитие интереса  к творчеству</w:t>
      </w:r>
    </w:p>
    <w:p w:rsidR="005E7B35" w:rsidRPr="00297152" w:rsidRDefault="005E7B35" w:rsidP="00347DAF">
      <w:pPr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А.С.   Пушкина, исследовательской работе по литературе.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Задачи: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•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побуждение  к серьезным научным исследованиям по актуальности  проблем романа А.С. Пушкина  «Капитанская дочка»; 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•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>выявление образовательных организаций, учителей, привлекающих обучающихся к исследовательской деятельности;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•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>развитие творческого взаимодействия между образовательными организациями республики.</w:t>
      </w:r>
    </w:p>
    <w:p w:rsidR="005E7B35" w:rsidRPr="00297152" w:rsidRDefault="000E748D" w:rsidP="00347DAF">
      <w:pPr>
        <w:ind w:firstLine="0"/>
        <w:jc w:val="left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</w:t>
      </w:r>
      <w:r w:rsidR="00D65B2F"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Участники: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D65B2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Участниками п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лощадки  являются педагоги, обучающиеся 5-11 классов</w:t>
      </w:r>
      <w:r w:rsidR="00347DA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ОО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родители.  </w:t>
      </w:r>
    </w:p>
    <w:p w:rsidR="005E7B35" w:rsidRPr="00297152" w:rsidRDefault="00D65B2F" w:rsidP="00347DAF">
      <w:pPr>
        <w:ind w:firstLine="0"/>
        <w:jc w:val="left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  <w:lang w:eastAsia="ru-RU"/>
        </w:rPr>
        <w:t xml:space="preserve">     </w:t>
      </w:r>
      <w:r w:rsidR="005E7B35"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Порядок проведения</w:t>
      </w: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:</w:t>
      </w:r>
      <w:r w:rsidR="005E7B35"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 xml:space="preserve">   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Дискуссионная площадка проводится в два этапа: заочный и очный.</w:t>
      </w:r>
    </w:p>
    <w:p w:rsidR="00E31F7E" w:rsidRPr="00297152" w:rsidRDefault="00E31F7E" w:rsidP="00347DAF">
      <w:pPr>
        <w:ind w:left="360" w:firstLine="0"/>
        <w:jc w:val="left"/>
        <w:rPr>
          <w:sz w:val="24"/>
          <w:szCs w:val="24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Заочный этап предполагает </w:t>
      </w:r>
      <w:r w:rsidR="00CD3ABC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сбор материалов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для очного  участия в дискуссионной площадке по направлениям:</w:t>
      </w:r>
      <w:r w:rsidRPr="00297152">
        <w:rPr>
          <w:sz w:val="24"/>
          <w:szCs w:val="24"/>
        </w:rPr>
        <w:t xml:space="preserve"> </w:t>
      </w:r>
    </w:p>
    <w:p w:rsidR="00E31F7E" w:rsidRPr="00297152" w:rsidRDefault="00E31F7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sz w:val="24"/>
          <w:szCs w:val="24"/>
        </w:rPr>
        <w:t xml:space="preserve">- 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Пушкин и просвещение</w:t>
      </w:r>
    </w:p>
    <w:p w:rsidR="00E31F7E" w:rsidRPr="00297152" w:rsidRDefault="00E31F7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 Пушкин и проблемы общества: современные вызовы.</w:t>
      </w:r>
    </w:p>
    <w:p w:rsidR="005E7B35" w:rsidRPr="00297152" w:rsidRDefault="00E31F7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  «Сказка-ложь, да в ней намек, добрым молодцам урок</w:t>
      </w:r>
    </w:p>
    <w:p w:rsidR="00E31F7E" w:rsidRPr="00297152" w:rsidRDefault="00E31F7E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- </w:t>
      </w:r>
      <w:r w:rsidR="004A2916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Береги</w:t>
      </w:r>
      <w:r w:rsidR="004A2916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честь смолоду. Что это значит?</w:t>
      </w:r>
      <w:r w:rsidR="005E7B35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p w:rsidR="005F7133" w:rsidRPr="00297152" w:rsidRDefault="004A2916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- Есть ли у </w:t>
      </w: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юных</w:t>
      </w:r>
      <w:proofErr w:type="gram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идеалы? Кто они? </w:t>
      </w:r>
    </w:p>
    <w:p w:rsidR="005E7B35" w:rsidRPr="00297152" w:rsidRDefault="005F7133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 зависимости от присланных работ название и количество секций может быть изменено. Могут вводиться дополнительные секции.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Для участия в заочном этапе участники  подают в Оргкомитет заявку.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Очный этап поводится в формате научно-исследовательской конференции «Роман «Капитанская дочка» А.</w:t>
      </w:r>
      <w:r w:rsidR="00347DA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С.</w:t>
      </w:r>
      <w:r w:rsidR="00347DA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Пушкина.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Взгляд из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XXl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века»  </w:t>
      </w:r>
    </w:p>
    <w:p w:rsidR="005F7133" w:rsidRPr="00297152" w:rsidRDefault="005F7133" w:rsidP="00347DAF">
      <w:pPr>
        <w:ind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   </w:t>
      </w:r>
      <w:r w:rsidR="004A2916"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Модераторы</w:t>
      </w:r>
      <w:r w:rsidR="004A2916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диску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ссионной площадки выбираются из </w:t>
      </w:r>
      <w:r w:rsidR="004A2916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числа</w:t>
      </w:r>
    </w:p>
    <w:p w:rsidR="005E7B35" w:rsidRPr="00297152" w:rsidRDefault="004A2916" w:rsidP="00347DAF">
      <w:pPr>
        <w:ind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5F7133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оргкомитета Фестиваля.</w:t>
      </w:r>
    </w:p>
    <w:p w:rsidR="00954FCA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Анкеты-заявки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(установленной</w:t>
      </w:r>
      <w:r w:rsidR="00347DAF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формы) на участие </w:t>
      </w:r>
      <w:r w:rsidR="00954FC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</w:t>
      </w:r>
      <w:r w:rsidR="000E748D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="00954FC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указанием направления дискуссионной площадки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 конкурсные </w:t>
      </w:r>
      <w:r w:rsidR="00954FC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творческие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работы принимаются Оргкомит</w:t>
      </w:r>
      <w:r w:rsidR="004A2916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етом   с 01. 10. 2021г.   -  по  18.10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2</w:t>
      </w:r>
      <w:r w:rsidR="004A2916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021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г. </w:t>
      </w:r>
    </w:p>
    <w:p w:rsidR="00954FCA" w:rsidRPr="00297152" w:rsidRDefault="00A11F96" w:rsidP="00347DAF">
      <w:pPr>
        <w:ind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</w:t>
      </w:r>
      <w:r w:rsidR="00954FC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ФИО автора (полностью)</w:t>
      </w:r>
      <w:r w:rsidR="00954FCA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954FCA" w:rsidRPr="00297152" w:rsidRDefault="00954FCA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Место учебы: школа; класс, телефон школы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954FCA" w:rsidRPr="00297152" w:rsidRDefault="00954FCA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(обязательно)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954FCA" w:rsidRPr="00297152" w:rsidRDefault="00954FCA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Мобильный телефон автора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954FCA" w:rsidRPr="00297152" w:rsidRDefault="00954FCA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Фамилия, имя, отчество руковод</w:t>
      </w:r>
      <w:r w:rsidR="000E748D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ителя работы (полностью)</w:t>
      </w:r>
    </w:p>
    <w:p w:rsidR="00954FCA" w:rsidRPr="00297152" w:rsidRDefault="00954FCA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Должность,  место работы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954FCA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Мобильный телефон руководителя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Требования к содержанию</w:t>
      </w:r>
      <w:r w:rsidR="00954FCA"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 xml:space="preserve"> творческих</w:t>
      </w: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 xml:space="preserve"> работ: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Работы должны иметь исследовательский характер, отличаться новизной, актуальностью, теоретической и практической значимостью, грамотными логичным изложением.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Работы реферативного характера, не содержащие элементов самостоятельного исследования к участию в Конференции, не допускаются.</w:t>
      </w:r>
    </w:p>
    <w:p w:rsidR="000E748D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Структура работы: анкета-заявка; титульный лист; оглавление; введение; основная часть (возможны главы); заключение; список литературы, используемых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</w:t>
      </w:r>
      <w:r w:rsidR="000E748D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нтернет-источников</w:t>
      </w:r>
      <w:proofErr w:type="spellEnd"/>
      <w:r w:rsidR="000E748D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; приложения.</w:t>
      </w:r>
      <w:proofErr w:type="gramEnd"/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Требования к защите и п</w:t>
      </w:r>
      <w:r w:rsidR="000E748D"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редставлению творческих работ на дискуссионную площадку</w:t>
      </w: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:</w:t>
      </w:r>
    </w:p>
    <w:p w:rsidR="00297152" w:rsidRDefault="005E7B35" w:rsidP="00347DAF">
      <w:pPr>
        <w:ind w:left="360" w:firstLine="0"/>
        <w:jc w:val="left"/>
        <w:rPr>
          <w:sz w:val="24"/>
          <w:szCs w:val="24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 xml:space="preserve">Защита каждой работы проходит в форме 6-минутного (максимум) устного выступления и 5-минутного (максимум) диалога (ответы на вопросы членов жюри присутствующих на защите заинтересованных лиц) с помощью презентации в программе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Power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Point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</w:t>
      </w:r>
      <w:r w:rsidR="000E748D" w:rsidRPr="00297152">
        <w:rPr>
          <w:sz w:val="24"/>
          <w:szCs w:val="24"/>
        </w:rPr>
        <w:t xml:space="preserve"> </w:t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Текст работы</w:t>
      </w:r>
      <w:r w:rsid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 заявки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на русском языке представляется в Оргкомитет на единый электронный адрес</w:t>
      </w:r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:  </w:t>
      </w:r>
      <w:proofErr w:type="spellStart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oppo@</w:t>
      </w:r>
      <w:proofErr w:type="spellEnd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yaguo.ru</w:t>
      </w:r>
      <w:proofErr w:type="spellEnd"/>
      <w:r w:rsidRPr="00297152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.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</w:t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Работа представляется в формате документа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Объем работы составляет от 15 до 20 страниц (шрифт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 размер шрифта 12, через 1,5 интервала.</w:t>
      </w:r>
      <w:proofErr w:type="gram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Поля слева 30мм, справа, сверху, снизу 20мм), приложения в этот объем не входят и могут располагаться в конце работы дополнительно.</w:t>
      </w:r>
      <w:proofErr w:type="gramEnd"/>
    </w:p>
    <w:p w:rsidR="000E748D" w:rsidRPr="00297152" w:rsidRDefault="000E748D" w:rsidP="00347DAF">
      <w:pPr>
        <w:ind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</w:t>
      </w: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 xml:space="preserve">Критерии 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оценивания творческих работ участников:</w:t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Актуальность и новизна темы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Определение предмета и объекта исследования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Соответствие цели и задач результатам работы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Корректность гипотезы исследования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Целесообразность выбранных методов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Наличие теоретического анализа по теме исследования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Наличие выводов и интерпретация результатов исследования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</w:t>
      </w:r>
      <w:proofErr w:type="spellStart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и аргументированность собственного мнения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0E748D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Грамотность оформления работы</w:t>
      </w: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</w:r>
    </w:p>
    <w:p w:rsidR="00A11F96" w:rsidRPr="00297152" w:rsidRDefault="000E748D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ab/>
        <w:t xml:space="preserve"> - Умение защищать результаты исследования</w:t>
      </w:r>
    </w:p>
    <w:p w:rsidR="00347DAF" w:rsidRPr="00297152" w:rsidRDefault="00347DAF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</w:pP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shd w:val="clear" w:color="auto" w:fill="FFFFFF"/>
          <w:lang w:eastAsia="ru-RU"/>
        </w:rPr>
        <w:t>Подведение итогов, награждение: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Итоги Конференции подводятся жюри по секциям и номинациям, и объявляются на церемонии закрытия.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Все участники получают сертификат Управления образования за участие в Конференции.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Руководители исследовательских работ победителей и призеров награждаются  сертификатами Управления образования.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Победители (1-е место) и призеры (2-е и 3-е место) Конференции награждаются дипломами Управления образования.</w:t>
      </w:r>
    </w:p>
    <w:p w:rsidR="005E7B35" w:rsidRPr="00297152" w:rsidRDefault="005E7B35" w:rsidP="00347DAF">
      <w:pPr>
        <w:ind w:left="360" w:firstLine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p w:rsidR="00A37533" w:rsidRPr="00297152" w:rsidRDefault="00A37533" w:rsidP="00347DAF">
      <w:pPr>
        <w:ind w:left="360" w:firstLine="0"/>
        <w:jc w:val="left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</w:pPr>
    </w:p>
    <w:p w:rsidR="00BD2F60" w:rsidRPr="00297152" w:rsidRDefault="00232DB1" w:rsidP="00817B5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              </w:t>
      </w:r>
      <w:r w:rsidR="00E0436C" w:rsidRPr="0029715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</w:t>
      </w:r>
    </w:p>
    <w:sectPr w:rsidR="00BD2F60" w:rsidRPr="00297152" w:rsidSect="00EA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14" w:rsidRDefault="00711714" w:rsidP="00BE201B">
      <w:r>
        <w:separator/>
      </w:r>
    </w:p>
  </w:endnote>
  <w:endnote w:type="continuationSeparator" w:id="0">
    <w:p w:rsidR="00711714" w:rsidRDefault="00711714" w:rsidP="00BE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Sakha">
    <w:altName w:val="Calibri"/>
    <w:charset w:val="CC"/>
    <w:family w:val="auto"/>
    <w:pitch w:val="variable"/>
    <w:sig w:usb0="80000207" w:usb1="00000048" w:usb2="00000000" w:usb3="00000000" w:csb0="0000000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14" w:rsidRDefault="00711714" w:rsidP="00BE201B">
      <w:r>
        <w:separator/>
      </w:r>
    </w:p>
  </w:footnote>
  <w:footnote w:type="continuationSeparator" w:id="0">
    <w:p w:rsidR="00711714" w:rsidRDefault="00711714" w:rsidP="00BE2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95E"/>
    <w:multiLevelType w:val="hybridMultilevel"/>
    <w:tmpl w:val="E0B6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2DB7"/>
    <w:multiLevelType w:val="hybridMultilevel"/>
    <w:tmpl w:val="267477EA"/>
    <w:lvl w:ilvl="0" w:tplc="973EC3DA">
      <w:numFmt w:val="bullet"/>
      <w:lvlText w:val=""/>
      <w:lvlJc w:val="left"/>
      <w:pPr>
        <w:ind w:left="1424" w:hanging="999"/>
      </w:pPr>
      <w:rPr>
        <w:rFonts w:ascii="Pragmatica Sakha" w:eastAsiaTheme="minorHAnsi" w:hAnsi="Pragmatica Sakh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6458A"/>
    <w:multiLevelType w:val="hybridMultilevel"/>
    <w:tmpl w:val="62CEE562"/>
    <w:lvl w:ilvl="0" w:tplc="973EC3DA">
      <w:numFmt w:val="bullet"/>
      <w:lvlText w:val=""/>
      <w:lvlJc w:val="left"/>
      <w:pPr>
        <w:ind w:left="1424" w:hanging="999"/>
      </w:pPr>
      <w:rPr>
        <w:rFonts w:ascii="Pragmatica Sakha" w:eastAsiaTheme="minorHAnsi" w:hAnsi="Pragmatica Sakh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CCB9F2C"/>
    <w:multiLevelType w:val="hybridMultilevel"/>
    <w:tmpl w:val="1B8643E6"/>
    <w:lvl w:ilvl="0" w:tplc="2C394DAC">
      <w:start w:val="2"/>
      <w:numFmt w:val="decimal"/>
      <w:lvlText w:val="%1."/>
      <w:lvlJc w:val="left"/>
      <w:pPr>
        <w:spacing w:after="0" w:line="240" w:lineRule="auto"/>
      </w:pPr>
    </w:lvl>
    <w:lvl w:ilvl="1" w:tplc="78FD1526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509E8FDE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5116CDDD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476C45F3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7D0CE794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5122842B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012CB25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6D415145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4">
    <w:nsid w:val="612399A4"/>
    <w:multiLevelType w:val="hybridMultilevel"/>
    <w:tmpl w:val="4A7A7FCA"/>
    <w:lvl w:ilvl="0" w:tplc="16E084A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252EFBF7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2" w:tplc="618D3289">
      <w:start w:val="1"/>
      <w:numFmt w:val="bullet"/>
      <w:lvlText w:val="·"/>
      <w:lvlJc w:val="left"/>
      <w:pPr>
        <w:spacing w:after="0" w:line="240" w:lineRule="auto"/>
        <w:ind w:left="2160" w:hanging="360"/>
      </w:pPr>
      <w:rPr>
        <w:rFonts w:ascii="Symbol" w:hAnsi="Symbol"/>
      </w:rPr>
    </w:lvl>
    <w:lvl w:ilvl="3" w:tplc="3019B020">
      <w:start w:val="1"/>
      <w:numFmt w:val="bullet"/>
      <w:lvlText w:val="o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370B3419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5" w:tplc="360A223B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Symbol" w:hAnsi="Symbol"/>
      </w:rPr>
    </w:lvl>
    <w:lvl w:ilvl="6" w:tplc="18D18B19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31BE601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8" w:tplc="59AD7BA1">
      <w:start w:val="1"/>
      <w:numFmt w:val="bullet"/>
      <w:lvlText w:val="·"/>
      <w:lvlJc w:val="left"/>
      <w:pPr>
        <w:spacing w:after="0" w:line="240" w:lineRule="auto"/>
        <w:ind w:left="6480" w:hanging="360"/>
      </w:pPr>
      <w:rPr>
        <w:rFonts w:ascii="Symbol" w:hAnsi="Symbol"/>
      </w:rPr>
    </w:lvl>
  </w:abstractNum>
  <w:abstractNum w:abstractNumId="5">
    <w:nsid w:val="6B89398D"/>
    <w:multiLevelType w:val="hybridMultilevel"/>
    <w:tmpl w:val="479C96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38"/>
    <w:rsid w:val="000730FF"/>
    <w:rsid w:val="00081D69"/>
    <w:rsid w:val="000E5DB9"/>
    <w:rsid w:val="000E748D"/>
    <w:rsid w:val="00201F5F"/>
    <w:rsid w:val="00213B85"/>
    <w:rsid w:val="00232DB1"/>
    <w:rsid w:val="00243D85"/>
    <w:rsid w:val="00271B8B"/>
    <w:rsid w:val="002750CA"/>
    <w:rsid w:val="00297152"/>
    <w:rsid w:val="002B09C6"/>
    <w:rsid w:val="002C0D5B"/>
    <w:rsid w:val="002C7848"/>
    <w:rsid w:val="00323A2C"/>
    <w:rsid w:val="00347DAF"/>
    <w:rsid w:val="003A5296"/>
    <w:rsid w:val="003B3F35"/>
    <w:rsid w:val="003E5E5B"/>
    <w:rsid w:val="00443741"/>
    <w:rsid w:val="0049367A"/>
    <w:rsid w:val="004A2916"/>
    <w:rsid w:val="004C5B5A"/>
    <w:rsid w:val="005076F4"/>
    <w:rsid w:val="005637FF"/>
    <w:rsid w:val="005A537F"/>
    <w:rsid w:val="005D2EE7"/>
    <w:rsid w:val="005E7B35"/>
    <w:rsid w:val="005F7133"/>
    <w:rsid w:val="006011CD"/>
    <w:rsid w:val="00676C68"/>
    <w:rsid w:val="00694CE0"/>
    <w:rsid w:val="006A79EF"/>
    <w:rsid w:val="006B3871"/>
    <w:rsid w:val="006D195B"/>
    <w:rsid w:val="006D692B"/>
    <w:rsid w:val="006E3A1A"/>
    <w:rsid w:val="007077FF"/>
    <w:rsid w:val="00707A4E"/>
    <w:rsid w:val="00711714"/>
    <w:rsid w:val="007135DF"/>
    <w:rsid w:val="007413A2"/>
    <w:rsid w:val="00762DDE"/>
    <w:rsid w:val="00785DCA"/>
    <w:rsid w:val="00805D00"/>
    <w:rsid w:val="00814442"/>
    <w:rsid w:val="00817B53"/>
    <w:rsid w:val="008540A0"/>
    <w:rsid w:val="00893687"/>
    <w:rsid w:val="00954FCA"/>
    <w:rsid w:val="009720E3"/>
    <w:rsid w:val="009A07EF"/>
    <w:rsid w:val="009A3BAA"/>
    <w:rsid w:val="009A430A"/>
    <w:rsid w:val="009B632B"/>
    <w:rsid w:val="009E7DFA"/>
    <w:rsid w:val="00A11F96"/>
    <w:rsid w:val="00A25670"/>
    <w:rsid w:val="00A37533"/>
    <w:rsid w:val="00B14830"/>
    <w:rsid w:val="00B40AD4"/>
    <w:rsid w:val="00B84B39"/>
    <w:rsid w:val="00BB33A7"/>
    <w:rsid w:val="00BD2F60"/>
    <w:rsid w:val="00BE201B"/>
    <w:rsid w:val="00C74F4D"/>
    <w:rsid w:val="00C936BF"/>
    <w:rsid w:val="00CA7780"/>
    <w:rsid w:val="00CB161D"/>
    <w:rsid w:val="00CC24D8"/>
    <w:rsid w:val="00CD3ABC"/>
    <w:rsid w:val="00D062CB"/>
    <w:rsid w:val="00D65B2F"/>
    <w:rsid w:val="00D67038"/>
    <w:rsid w:val="00D85004"/>
    <w:rsid w:val="00DF1F4A"/>
    <w:rsid w:val="00E0436C"/>
    <w:rsid w:val="00E31F7E"/>
    <w:rsid w:val="00E45B25"/>
    <w:rsid w:val="00E7123B"/>
    <w:rsid w:val="00E85155"/>
    <w:rsid w:val="00EA5ADF"/>
    <w:rsid w:val="00EB3325"/>
    <w:rsid w:val="00EB5975"/>
    <w:rsid w:val="00EC5D3D"/>
    <w:rsid w:val="00F617FC"/>
    <w:rsid w:val="00F951F3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agmatica Sakha" w:eastAsiaTheme="minorHAnsi" w:hAnsi="Pragmatica Sakha" w:cstheme="minorBidi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1D"/>
    <w:pPr>
      <w:ind w:left="720"/>
      <w:contextualSpacing/>
    </w:pPr>
  </w:style>
  <w:style w:type="character" w:styleId="a4">
    <w:name w:val="Emphasis"/>
    <w:basedOn w:val="a0"/>
    <w:uiPriority w:val="20"/>
    <w:qFormat/>
    <w:rsid w:val="006B3871"/>
    <w:rPr>
      <w:i/>
      <w:iCs/>
    </w:rPr>
  </w:style>
  <w:style w:type="paragraph" w:styleId="a5">
    <w:name w:val="header"/>
    <w:basedOn w:val="a"/>
    <w:link w:val="a6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01B"/>
  </w:style>
  <w:style w:type="paragraph" w:styleId="a7">
    <w:name w:val="footer"/>
    <w:basedOn w:val="a"/>
    <w:link w:val="a8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01B"/>
  </w:style>
  <w:style w:type="character" w:styleId="a9">
    <w:name w:val="Hyperlink"/>
    <w:basedOn w:val="a0"/>
    <w:uiPriority w:val="99"/>
    <w:unhideWhenUsed/>
    <w:rsid w:val="00493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agmatica Sakha" w:eastAsiaTheme="minorHAnsi" w:hAnsi="Pragmatica Sakha" w:cstheme="minorBidi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1D"/>
    <w:pPr>
      <w:ind w:left="720"/>
      <w:contextualSpacing/>
    </w:pPr>
  </w:style>
  <w:style w:type="character" w:styleId="a4">
    <w:name w:val="Emphasis"/>
    <w:basedOn w:val="a0"/>
    <w:uiPriority w:val="20"/>
    <w:qFormat/>
    <w:rsid w:val="006B3871"/>
    <w:rPr>
      <w:i/>
      <w:iCs/>
    </w:rPr>
  </w:style>
  <w:style w:type="paragraph" w:styleId="a5">
    <w:name w:val="header"/>
    <w:basedOn w:val="a"/>
    <w:link w:val="a6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01B"/>
  </w:style>
  <w:style w:type="paragraph" w:styleId="a7">
    <w:name w:val="footer"/>
    <w:basedOn w:val="a"/>
    <w:link w:val="a8"/>
    <w:uiPriority w:val="99"/>
    <w:unhideWhenUsed/>
    <w:rsid w:val="00BE2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01B"/>
  </w:style>
  <w:style w:type="character" w:styleId="a9">
    <w:name w:val="Hyperlink"/>
    <w:basedOn w:val="a0"/>
    <w:uiPriority w:val="99"/>
    <w:unhideWhenUsed/>
    <w:rsid w:val="004936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2021-03-31T23:24:00Z</cp:lastPrinted>
  <dcterms:created xsi:type="dcterms:W3CDTF">2021-04-11T12:46:00Z</dcterms:created>
  <dcterms:modified xsi:type="dcterms:W3CDTF">2021-04-20T07:27:00Z</dcterms:modified>
</cp:coreProperties>
</file>